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75" w:lineRule="atLeast"/>
        <w:ind w:firstLine="300" w:firstLineChars="100"/>
        <w:jc w:val="left"/>
        <w:rPr>
          <w:rFonts w:hint="eastAsia" w:ascii="ˎ̥" w:hAnsi="ˎ̥" w:cs="宋体"/>
          <w:kern w:val="0"/>
          <w:sz w:val="30"/>
          <w:szCs w:val="30"/>
        </w:rPr>
      </w:pPr>
      <w:r>
        <w:rPr>
          <w:rFonts w:hint="eastAsia" w:ascii="ˎ̥" w:hAnsi="ˎ̥" w:cs="宋体"/>
          <w:kern w:val="0"/>
          <w:sz w:val="30"/>
          <w:szCs w:val="30"/>
        </w:rPr>
        <w:t xml:space="preserve">                            </w:t>
      </w:r>
      <w:r>
        <w:rPr>
          <w:rFonts w:ascii="ˎ̥" w:hAnsi="ˎ̥" w:cs="宋体"/>
          <w:kern w:val="0"/>
          <w:sz w:val="30"/>
          <w:szCs w:val="30"/>
        </w:rPr>
        <w:t>合同编号：</w:t>
      </w:r>
      <w:r>
        <w:rPr>
          <w:rFonts w:hint="eastAsia" w:hAnsi="ˎ̥" w:cs="宋体" w:asciiTheme="minorAscii"/>
          <w:kern w:val="0"/>
          <w:sz w:val="30"/>
          <w:szCs w:val="30"/>
        </w:rPr>
        <w:t>440600-201</w:t>
      </w:r>
      <w:r>
        <w:rPr>
          <w:rFonts w:hint="eastAsia" w:hAnsi="ˎ̥" w:cs="宋体" w:asciiTheme="minorAscii"/>
          <w:kern w:val="0"/>
          <w:sz w:val="30"/>
          <w:szCs w:val="30"/>
          <w:lang w:val="en-US" w:eastAsia="zh-CN"/>
        </w:rPr>
        <w:t>9</w:t>
      </w:r>
      <w:r>
        <w:rPr>
          <w:rFonts w:hint="eastAsia" w:hAnsi="ˎ̥" w:cs="宋体" w:asciiTheme="minorAscii"/>
          <w:kern w:val="0"/>
          <w:sz w:val="30"/>
          <w:szCs w:val="30"/>
        </w:rPr>
        <w:t>-</w:t>
      </w:r>
      <w:r>
        <w:rPr>
          <w:rFonts w:hint="eastAsia" w:hAnsi="ˎ̥" w:cs="宋体" w:asciiTheme="minorAscii"/>
          <w:kern w:val="0"/>
          <w:sz w:val="30"/>
          <w:szCs w:val="30"/>
          <w:u w:val="single"/>
          <w:lang w:val="en-US" w:eastAsia="zh-CN"/>
        </w:rPr>
        <w:t xml:space="preserve">      </w:t>
      </w:r>
      <w:r>
        <w:rPr>
          <w:rFonts w:hint="eastAsia" w:ascii="ˎ̥" w:hAnsi="ˎ̥" w:cs="宋体"/>
          <w:kern w:val="0"/>
          <w:sz w:val="30"/>
          <w:szCs w:val="30"/>
          <w:u w:val="single"/>
          <w:lang w:val="en-US" w:eastAsia="zh-CN"/>
        </w:rPr>
        <w:t xml:space="preserve">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hint="eastAsia" w:ascii="ˎ̥" w:hAnsi="ˎ̥" w:cs="宋体"/>
          <w:kern w:val="0"/>
          <w:sz w:val="30"/>
          <w:szCs w:val="30"/>
        </w:rPr>
      </w:pPr>
      <w:r>
        <w:rPr>
          <w:rFonts w:ascii="ˎ̥" w:hAnsi="ˎ̥" w:cs="宋体"/>
          <w:kern w:val="0"/>
          <w:sz w:val="30"/>
          <w:szCs w:val="30"/>
        </w:rPr>
        <w:t>  </w:t>
      </w:r>
    </w:p>
    <w:p>
      <w:pPr>
        <w:widowControl/>
        <w:spacing w:line="375" w:lineRule="atLeast"/>
        <w:jc w:val="center"/>
        <w:rPr>
          <w:rFonts w:hint="eastAsia" w:ascii="ˎ̥" w:hAnsi="ˎ̥" w:cs="宋体"/>
          <w:kern w:val="0"/>
          <w:sz w:val="30"/>
          <w:szCs w:val="30"/>
        </w:rPr>
      </w:pPr>
      <w:r>
        <w:rPr>
          <w:rFonts w:ascii="ˎ̥" w:hAnsi="ˎ̥" w:cs="宋体"/>
          <w:kern w:val="0"/>
          <w:sz w:val="30"/>
          <w:szCs w:val="30"/>
        </w:rPr>
        <w:t> </w:t>
      </w:r>
    </w:p>
    <w:p>
      <w:pPr>
        <w:widowControl/>
        <w:spacing w:line="375" w:lineRule="atLeast"/>
        <w:jc w:val="center"/>
        <w:rPr>
          <w:rFonts w:hint="eastAsia" w:ascii="ˎ̥" w:hAnsi="ˎ̥" w:cs="宋体"/>
          <w:kern w:val="0"/>
          <w:sz w:val="30"/>
          <w:szCs w:val="30"/>
        </w:rPr>
      </w:pPr>
    </w:p>
    <w:p>
      <w:pPr>
        <w:widowControl/>
        <w:spacing w:line="375" w:lineRule="atLeast"/>
        <w:jc w:val="center"/>
        <w:rPr>
          <w:rFonts w:hint="eastAsia" w:ascii="ˎ̥" w:hAnsi="ˎ̥" w:cs="宋体"/>
          <w:b/>
          <w:bCs/>
          <w:kern w:val="0"/>
          <w:sz w:val="44"/>
          <w:szCs w:val="44"/>
        </w:rPr>
      </w:pPr>
      <w:r>
        <w:rPr>
          <w:rFonts w:hint="eastAsia" w:ascii="ˎ̥" w:hAnsi="ˎ̥" w:cs="宋体"/>
          <w:b/>
          <w:bCs/>
          <w:kern w:val="0"/>
          <w:sz w:val="44"/>
          <w:szCs w:val="44"/>
        </w:rPr>
        <w:t>佛    山    市</w:t>
      </w:r>
    </w:p>
    <w:p>
      <w:pPr>
        <w:widowControl/>
        <w:spacing w:line="375" w:lineRule="atLeast"/>
        <w:jc w:val="center"/>
        <w:rPr>
          <w:rFonts w:hint="eastAsia" w:ascii="ˎ̥" w:hAnsi="ˎ̥" w:cs="宋体"/>
          <w:b/>
          <w:kern w:val="0"/>
          <w:sz w:val="44"/>
          <w:szCs w:val="44"/>
        </w:rPr>
      </w:pPr>
    </w:p>
    <w:p>
      <w:pPr>
        <w:widowControl/>
        <w:spacing w:line="375" w:lineRule="atLeast"/>
        <w:jc w:val="center"/>
        <w:rPr>
          <w:rFonts w:ascii="ˎ̥" w:hAnsi="ˎ̥" w:cs="宋体"/>
          <w:kern w:val="0"/>
          <w:sz w:val="44"/>
          <w:szCs w:val="44"/>
        </w:rPr>
      </w:pPr>
      <w:r>
        <w:rPr>
          <w:rFonts w:ascii="ˎ̥" w:hAnsi="ˎ̥" w:cs="宋体"/>
          <w:b/>
          <w:bCs/>
          <w:kern w:val="0"/>
          <w:sz w:val="44"/>
          <w:szCs w:val="44"/>
        </w:rPr>
        <w:t>国有建设用地使用权出让合同</w:t>
      </w:r>
    </w:p>
    <w:p>
      <w:pPr>
        <w:widowControl/>
        <w:spacing w:line="375" w:lineRule="atLeast"/>
        <w:jc w:val="center"/>
        <w:rPr>
          <w:rFonts w:hint="eastAsia" w:ascii="ˎ̥" w:hAnsi="ˎ̥" w:cs="宋体"/>
          <w:b/>
          <w:bCs/>
          <w:kern w:val="0"/>
          <w:sz w:val="44"/>
          <w:szCs w:val="44"/>
        </w:rPr>
      </w:pPr>
      <w:r>
        <w:rPr>
          <w:rFonts w:hint="eastAsia" w:ascii="ˎ̥" w:hAnsi="ˎ̥" w:cs="宋体"/>
          <w:b/>
          <w:bCs/>
          <w:kern w:val="0"/>
          <w:sz w:val="44"/>
          <w:szCs w:val="44"/>
        </w:rPr>
        <w:t xml:space="preserve">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b/>
          <w:kern w:val="0"/>
          <w:sz w:val="36"/>
          <w:szCs w:val="36"/>
        </w:rPr>
      </w:pPr>
      <w:r>
        <w:rPr>
          <w:rFonts w:ascii="ˎ̥" w:hAnsi="ˎ̥" w:cs="宋体"/>
          <w:b/>
          <w:kern w:val="0"/>
          <w:sz w:val="36"/>
          <w:szCs w:val="36"/>
        </w:rPr>
        <w:t> </w:t>
      </w:r>
      <w:r>
        <w:rPr>
          <w:rFonts w:hint="eastAsia" w:ascii="ˎ̥" w:hAnsi="ˎ̥" w:cs="宋体"/>
          <w:b/>
          <w:kern w:val="0"/>
          <w:sz w:val="36"/>
          <w:szCs w:val="36"/>
        </w:rPr>
        <w:t>佛山市</w:t>
      </w:r>
      <w:r>
        <w:rPr>
          <w:rFonts w:hint="eastAsia" w:ascii="ˎ̥" w:hAnsi="ˎ̥" w:cs="宋体"/>
          <w:b/>
          <w:kern w:val="0"/>
          <w:sz w:val="36"/>
          <w:szCs w:val="36"/>
          <w:lang w:eastAsia="zh-CN"/>
        </w:rPr>
        <w:t>自然资源</w:t>
      </w:r>
      <w:r>
        <w:rPr>
          <w:rFonts w:hint="eastAsia" w:ascii="ˎ̥" w:hAnsi="ˎ̥" w:cs="宋体"/>
          <w:b/>
          <w:kern w:val="0"/>
          <w:sz w:val="36"/>
          <w:szCs w:val="36"/>
        </w:rPr>
        <w:t>局制</w:t>
      </w:r>
    </w:p>
    <w:p>
      <w:pPr>
        <w:widowControl/>
        <w:spacing w:before="100" w:beforeAutospacing="1" w:after="100" w:afterAutospacing="1" w:line="375" w:lineRule="atLeast"/>
        <w:jc w:val="left"/>
        <w:rPr>
          <w:rFonts w:hint="eastAsia" w:ascii="ˎ̥" w:hAnsi="ˎ̥" w:cs="宋体"/>
          <w:kern w:val="0"/>
          <w:sz w:val="30"/>
          <w:szCs w:val="30"/>
        </w:rPr>
      </w:pPr>
      <w:r>
        <w:rPr>
          <w:rFonts w:hint="eastAsia" w:ascii="ˎ̥" w:hAnsi="ˎ̥" w:cs="宋体"/>
          <w:kern w:val="0"/>
          <w:sz w:val="30"/>
          <w:szCs w:val="30"/>
        </w:rPr>
        <w:t xml:space="preserve">                            </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jc w:val="center"/>
        <w:rPr>
          <w:rFonts w:ascii="ˎ̥" w:hAnsi="ˎ̥" w:cs="宋体"/>
          <w:b/>
          <w:kern w:val="0"/>
          <w:sz w:val="32"/>
          <w:szCs w:val="32"/>
        </w:rPr>
      </w:pPr>
      <w:r>
        <w:rPr>
          <w:rFonts w:ascii="ˎ̥" w:hAnsi="ˎ̥" w:cs="宋体"/>
          <w:b/>
          <w:kern w:val="0"/>
          <w:sz w:val="32"/>
          <w:szCs w:val="32"/>
        </w:rPr>
        <w:t>国有建设用地使用权出让合同</w:t>
      </w:r>
    </w:p>
    <w:p>
      <w:pPr>
        <w:widowControl/>
        <w:spacing w:line="375" w:lineRule="atLeast"/>
        <w:jc w:val="center"/>
        <w:rPr>
          <w:rFonts w:ascii="ˎ̥" w:hAnsi="ˎ̥" w:cs="宋体"/>
          <w:kern w:val="0"/>
          <w:sz w:val="30"/>
          <w:szCs w:val="30"/>
        </w:rPr>
      </w:pPr>
      <w:r>
        <w:rPr>
          <w:rFonts w:ascii="ˎ̥" w:hAnsi="ˎ̥" w:cs="宋体"/>
          <w:kern w:val="0"/>
          <w:sz w:val="30"/>
          <w:szCs w:val="30"/>
        </w:rPr>
        <w:t> </w:t>
      </w:r>
    </w:p>
    <w:p>
      <w:pPr>
        <w:widowControl/>
        <w:spacing w:line="375" w:lineRule="atLeast"/>
        <w:rPr>
          <w:rFonts w:eastAsia="仿宋_GB2312"/>
          <w:kern w:val="0"/>
          <w:sz w:val="32"/>
          <w:szCs w:val="32"/>
        </w:rPr>
      </w:pPr>
      <w:r>
        <w:rPr>
          <w:rFonts w:eastAsia="仿宋_GB2312"/>
          <w:kern w:val="0"/>
          <w:sz w:val="32"/>
          <w:szCs w:val="32"/>
        </w:rPr>
        <w:t>本合同双方当事人：</w:t>
      </w:r>
    </w:p>
    <w:p>
      <w:pPr>
        <w:widowControl/>
        <w:spacing w:line="375" w:lineRule="atLeast"/>
        <w:rPr>
          <w:rFonts w:eastAsia="仿宋_GB2312"/>
          <w:kern w:val="0"/>
          <w:sz w:val="32"/>
          <w:szCs w:val="32"/>
        </w:rPr>
      </w:pPr>
      <w:r>
        <w:rPr>
          <w:rFonts w:eastAsia="仿宋_GB2312"/>
          <w:kern w:val="0"/>
          <w:sz w:val="32"/>
          <w:szCs w:val="32"/>
        </w:rPr>
        <w:t>出让人：中华人民共和国</w:t>
      </w:r>
      <w:r>
        <w:rPr>
          <w:rFonts w:eastAsia="仿宋_GB2312"/>
          <w:kern w:val="0"/>
          <w:sz w:val="32"/>
          <w:szCs w:val="32"/>
          <w:u w:val="single"/>
        </w:rPr>
        <w:t> 广东</w:t>
      </w:r>
      <w:r>
        <w:rPr>
          <w:rFonts w:eastAsia="仿宋_GB2312"/>
          <w:kern w:val="0"/>
          <w:sz w:val="32"/>
          <w:szCs w:val="32"/>
        </w:rPr>
        <w:t>省（自治区、直辖市）</w:t>
      </w:r>
      <w:r>
        <w:rPr>
          <w:rFonts w:eastAsia="仿宋_GB2312"/>
          <w:kern w:val="0"/>
          <w:sz w:val="32"/>
          <w:szCs w:val="32"/>
          <w:u w:val="single"/>
        </w:rPr>
        <w:t>  佛山 </w:t>
      </w:r>
      <w:r>
        <w:rPr>
          <w:rFonts w:eastAsia="仿宋_GB2312"/>
          <w:kern w:val="0"/>
          <w:sz w:val="32"/>
          <w:szCs w:val="32"/>
        </w:rPr>
        <w:t>市（县）</w:t>
      </w:r>
      <w:r>
        <w:rPr>
          <w:rFonts w:eastAsia="仿宋_GB2312"/>
          <w:kern w:val="0"/>
          <w:sz w:val="32"/>
          <w:szCs w:val="32"/>
          <w:u w:val="single"/>
        </w:rPr>
        <w:t xml:space="preserve">  </w:t>
      </w:r>
      <w:r>
        <w:rPr>
          <w:rFonts w:hint="eastAsia" w:eastAsia="仿宋_GB2312"/>
          <w:kern w:val="0"/>
          <w:sz w:val="32"/>
          <w:szCs w:val="32"/>
          <w:u w:val="single"/>
          <w:lang w:eastAsia="zh-CN"/>
        </w:rPr>
        <w:t>自然资源</w:t>
      </w:r>
      <w:r>
        <w:rPr>
          <w:rFonts w:hint="eastAsia" w:eastAsia="仿宋_GB2312"/>
          <w:kern w:val="0"/>
          <w:sz w:val="32"/>
          <w:szCs w:val="32"/>
          <w:u w:val="single"/>
          <w:lang w:val="en-US" w:eastAsia="zh-CN"/>
        </w:rPr>
        <w:t xml:space="preserve"> </w:t>
      </w:r>
      <w:r>
        <w:rPr>
          <w:rFonts w:eastAsia="仿宋_GB2312"/>
          <w:kern w:val="0"/>
          <w:sz w:val="32"/>
          <w:szCs w:val="32"/>
          <w:u w:val="single"/>
        </w:rPr>
        <w:t>  </w:t>
      </w:r>
      <w:r>
        <w:rPr>
          <w:rFonts w:eastAsia="仿宋_GB2312"/>
          <w:kern w:val="0"/>
          <w:sz w:val="32"/>
          <w:szCs w:val="32"/>
        </w:rPr>
        <w:t>局；</w:t>
      </w:r>
    </w:p>
    <w:p>
      <w:pPr>
        <w:widowControl/>
        <w:spacing w:line="375" w:lineRule="atLeast"/>
        <w:rPr>
          <w:rFonts w:eastAsia="仿宋_GB2312"/>
          <w:kern w:val="0"/>
          <w:sz w:val="32"/>
          <w:szCs w:val="32"/>
        </w:rPr>
      </w:pPr>
      <w:r>
        <w:rPr>
          <w:rFonts w:eastAsia="仿宋_GB2312"/>
          <w:kern w:val="0"/>
          <w:sz w:val="32"/>
          <w:szCs w:val="32"/>
        </w:rPr>
        <w:t>通讯地址：</w:t>
      </w:r>
      <w:r>
        <w:rPr>
          <w:rFonts w:eastAsia="仿宋_GB2312"/>
          <w:kern w:val="0"/>
          <w:sz w:val="32"/>
          <w:szCs w:val="32"/>
          <w:u w:val="single"/>
        </w:rPr>
        <w:t>  广东省佛山市禅城区玫瑰东路</w:t>
      </w:r>
      <w:r>
        <w:rPr>
          <w:rFonts w:eastAsia="仿宋_GB2312" w:asciiTheme="minorAscii"/>
          <w:kern w:val="0"/>
          <w:sz w:val="32"/>
          <w:szCs w:val="32"/>
          <w:u w:val="single"/>
        </w:rPr>
        <w:t>2</w:t>
      </w:r>
      <w:r>
        <w:rPr>
          <w:rFonts w:eastAsia="仿宋_GB2312"/>
          <w:kern w:val="0"/>
          <w:sz w:val="32"/>
          <w:szCs w:val="32"/>
          <w:u w:val="single"/>
        </w:rPr>
        <w:t>号   </w:t>
      </w:r>
      <w:r>
        <w:rPr>
          <w:rFonts w:eastAsia="仿宋_GB2312"/>
          <w:kern w:val="0"/>
          <w:sz w:val="32"/>
          <w:szCs w:val="32"/>
        </w:rPr>
        <w:t xml:space="preserve">；                    </w:t>
      </w:r>
    </w:p>
    <w:p>
      <w:pPr>
        <w:widowControl/>
        <w:spacing w:line="375" w:lineRule="atLeast"/>
        <w:rPr>
          <w:rFonts w:eastAsia="仿宋_GB2312"/>
          <w:kern w:val="0"/>
          <w:sz w:val="32"/>
          <w:szCs w:val="32"/>
        </w:rPr>
      </w:pPr>
      <w:r>
        <w:rPr>
          <w:rFonts w:eastAsia="仿宋_GB2312"/>
          <w:kern w:val="0"/>
          <w:sz w:val="32"/>
          <w:szCs w:val="32"/>
        </w:rPr>
        <w:t>邮政编码：</w:t>
      </w:r>
      <w:r>
        <w:rPr>
          <w:rFonts w:eastAsia="仿宋_GB2312"/>
          <w:kern w:val="0"/>
          <w:sz w:val="32"/>
          <w:szCs w:val="32"/>
          <w:u w:val="single"/>
        </w:rPr>
        <w:t> </w:t>
      </w:r>
      <w:r>
        <w:rPr>
          <w:rFonts w:eastAsia="仿宋_GB2312" w:asciiTheme="minorAscii"/>
          <w:kern w:val="0"/>
          <w:sz w:val="32"/>
          <w:szCs w:val="32"/>
          <w:u w:val="single"/>
        </w:rPr>
        <w:t>  528000</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电</w:t>
      </w:r>
      <w:r>
        <w:rPr>
          <w:rFonts w:hint="eastAsia" w:eastAsia="仿宋_GB2312"/>
          <w:kern w:val="0"/>
          <w:sz w:val="32"/>
          <w:szCs w:val="32"/>
        </w:rPr>
        <w:t xml:space="preserve">    </w:t>
      </w:r>
      <w:r>
        <w:rPr>
          <w:rFonts w:eastAsia="仿宋_GB2312"/>
          <w:kern w:val="0"/>
          <w:sz w:val="32"/>
          <w:szCs w:val="32"/>
        </w:rPr>
        <w:t>话：</w:t>
      </w:r>
      <w:r>
        <w:rPr>
          <w:rFonts w:eastAsia="仿宋_GB2312"/>
          <w:kern w:val="0"/>
          <w:sz w:val="32"/>
          <w:szCs w:val="32"/>
          <w:u w:val="single"/>
        </w:rPr>
        <w:t>  </w:t>
      </w:r>
      <w:r>
        <w:rPr>
          <w:rFonts w:hint="eastAsia" w:eastAsia="仿宋_GB2312"/>
          <w:kern w:val="0"/>
          <w:sz w:val="32"/>
          <w:szCs w:val="32"/>
          <w:u w:val="single"/>
          <w:lang w:val="en-US" w:eastAsia="zh-CN"/>
        </w:rPr>
        <w:t xml:space="preserve"> 0757-83332489  </w:t>
      </w:r>
      <w:r>
        <w:rPr>
          <w:rFonts w:eastAsia="仿宋_GB2312"/>
          <w:kern w:val="0"/>
          <w:sz w:val="32"/>
          <w:szCs w:val="32"/>
          <w:u w:val="single"/>
        </w:rPr>
        <w:t xml:space="preserve">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传</w:t>
      </w:r>
      <w:r>
        <w:rPr>
          <w:rFonts w:hint="eastAsia" w:eastAsia="仿宋_GB2312"/>
          <w:kern w:val="0"/>
          <w:sz w:val="32"/>
          <w:szCs w:val="32"/>
        </w:rPr>
        <w:t xml:space="preserve">    </w:t>
      </w:r>
      <w:r>
        <w:rPr>
          <w:rFonts w:eastAsia="仿宋_GB2312"/>
          <w:kern w:val="0"/>
          <w:sz w:val="32"/>
          <w:szCs w:val="32"/>
        </w:rPr>
        <w:t>真：</w:t>
      </w:r>
      <w:r>
        <w:rPr>
          <w:rFonts w:hint="eastAsia" w:eastAsia="仿宋_GB2312"/>
          <w:kern w:val="0"/>
          <w:sz w:val="32"/>
          <w:szCs w:val="32"/>
          <w:u w:val="single"/>
          <w:lang w:val="en-US" w:eastAsia="zh-CN"/>
        </w:rPr>
        <w:t xml:space="preserve">  0757-83350078  </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开户银行：</w:t>
      </w:r>
      <w:r>
        <w:rPr>
          <w:rFonts w:eastAsia="仿宋_GB2312"/>
          <w:kern w:val="0"/>
          <w:sz w:val="32"/>
          <w:szCs w:val="32"/>
          <w:u w:val="single"/>
        </w:rPr>
        <w:t xml:space="preserve">              </w:t>
      </w:r>
      <w:r>
        <w:rPr>
          <w:rFonts w:hint="eastAsia" w:eastAsia="仿宋_GB2312"/>
          <w:kern w:val="0"/>
          <w:sz w:val="32"/>
          <w:szCs w:val="32"/>
          <w:u w:val="single"/>
          <w:lang w:val="en-US" w:eastAsia="zh-CN"/>
        </w:rPr>
        <w:t xml:space="preserve">  </w:t>
      </w:r>
      <w:r>
        <w:rPr>
          <w:rFonts w:eastAsia="仿宋_GB2312"/>
          <w:kern w:val="0"/>
          <w:sz w:val="32"/>
          <w:szCs w:val="32"/>
          <w:u w:val="single"/>
        </w:rPr>
        <w:t xml:space="preserve">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账</w:t>
      </w:r>
      <w:r>
        <w:rPr>
          <w:rFonts w:hint="eastAsia" w:eastAsia="仿宋_GB2312"/>
          <w:kern w:val="0"/>
          <w:sz w:val="32"/>
          <w:szCs w:val="32"/>
        </w:rPr>
        <w:t xml:space="preserve">    </w:t>
      </w:r>
      <w:r>
        <w:rPr>
          <w:rFonts w:eastAsia="仿宋_GB2312"/>
          <w:kern w:val="0"/>
          <w:sz w:val="32"/>
          <w:szCs w:val="32"/>
        </w:rPr>
        <w:t>号：</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受</w:t>
      </w:r>
      <w:r>
        <w:rPr>
          <w:rFonts w:hint="eastAsia" w:eastAsia="仿宋_GB2312"/>
          <w:kern w:val="0"/>
          <w:sz w:val="32"/>
          <w:szCs w:val="32"/>
          <w:lang w:val="en-US" w:eastAsia="zh-CN"/>
        </w:rPr>
        <w:t xml:space="preserve"> </w:t>
      </w:r>
      <w:r>
        <w:rPr>
          <w:rFonts w:eastAsia="仿宋_GB2312"/>
          <w:kern w:val="0"/>
          <w:sz w:val="32"/>
          <w:szCs w:val="32"/>
        </w:rPr>
        <w:t>让</w:t>
      </w:r>
      <w:r>
        <w:rPr>
          <w:rFonts w:hint="eastAsia" w:eastAsia="仿宋_GB2312"/>
          <w:kern w:val="0"/>
          <w:sz w:val="32"/>
          <w:szCs w:val="32"/>
          <w:lang w:val="en-US" w:eastAsia="zh-CN"/>
        </w:rPr>
        <w:t xml:space="preserve"> </w:t>
      </w:r>
      <w:r>
        <w:rPr>
          <w:rFonts w:eastAsia="仿宋_GB2312"/>
          <w:kern w:val="0"/>
          <w:sz w:val="32"/>
          <w:szCs w:val="32"/>
        </w:rPr>
        <w:t>人：</w:t>
      </w:r>
      <w:r>
        <w:rPr>
          <w:rFonts w:eastAsia="仿宋_GB2312"/>
          <w:kern w:val="0"/>
          <w:sz w:val="32"/>
          <w:szCs w:val="32"/>
          <w:u w:val="single"/>
        </w:rPr>
        <w:t> </w:t>
      </w:r>
      <w:r>
        <w:rPr>
          <w:rFonts w:hint="eastAsia" w:eastAsia="仿宋_GB2312"/>
          <w:kern w:val="0"/>
          <w:sz w:val="32"/>
          <w:szCs w:val="32"/>
          <w:u w:val="single"/>
          <w:lang w:val="en-US" w:eastAsia="zh-CN"/>
        </w:rPr>
        <w:t xml:space="preserve">                  </w:t>
      </w:r>
      <w:r>
        <w:rPr>
          <w:rFonts w:eastAsia="仿宋_GB2312"/>
          <w:kern w:val="0"/>
          <w:sz w:val="32"/>
          <w:szCs w:val="32"/>
        </w:rPr>
        <w:softHyphen/>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通讯地址：</w:t>
      </w:r>
      <w:r>
        <w:rPr>
          <w:rFonts w:eastAsia="仿宋_GB2312"/>
          <w:kern w:val="0"/>
          <w:sz w:val="32"/>
          <w:szCs w:val="32"/>
          <w:u w:val="single"/>
        </w:rPr>
        <w:t> </w:t>
      </w:r>
      <w:r>
        <w:rPr>
          <w:rFonts w:hint="eastAsia" w:eastAsia="仿宋_GB2312"/>
          <w:kern w:val="0"/>
          <w:sz w:val="32"/>
          <w:szCs w:val="32"/>
          <w:u w:val="single"/>
          <w:lang w:val="en-US" w:eastAsia="zh-CN"/>
        </w:rPr>
        <w:t xml:space="preserve">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邮政编码：</w:t>
      </w:r>
      <w:r>
        <w:rPr>
          <w:rFonts w:eastAsia="仿宋_GB2312"/>
          <w:kern w:val="0"/>
          <w:sz w:val="32"/>
          <w:szCs w:val="32"/>
          <w:u w:val="single"/>
        </w:rPr>
        <w:t> </w:t>
      </w:r>
      <w:r>
        <w:rPr>
          <w:rFonts w:hint="eastAsia" w:eastAsia="仿宋_GB2312"/>
          <w:kern w:val="0"/>
          <w:sz w:val="32"/>
          <w:szCs w:val="32"/>
          <w:u w:val="single"/>
          <w:lang w:val="en-US" w:eastAsia="zh-CN"/>
        </w:rPr>
        <w:t xml:space="preserve">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电</w:t>
      </w:r>
      <w:r>
        <w:rPr>
          <w:rFonts w:hint="eastAsia" w:eastAsia="仿宋_GB2312"/>
          <w:kern w:val="0"/>
          <w:sz w:val="32"/>
          <w:szCs w:val="32"/>
        </w:rPr>
        <w:t xml:space="preserve"> </w:t>
      </w:r>
      <w:r>
        <w:rPr>
          <w:rFonts w:hint="eastAsia" w:eastAsia="仿宋_GB2312"/>
          <w:kern w:val="0"/>
          <w:sz w:val="32"/>
          <w:szCs w:val="32"/>
          <w:lang w:val="en-US" w:eastAsia="zh-CN"/>
        </w:rPr>
        <w:t xml:space="preserve"> </w:t>
      </w:r>
      <w:r>
        <w:rPr>
          <w:rFonts w:hint="eastAsia" w:eastAsia="仿宋_GB2312"/>
          <w:kern w:val="0"/>
          <w:sz w:val="32"/>
          <w:szCs w:val="32"/>
        </w:rPr>
        <w:t xml:space="preserve">  </w:t>
      </w:r>
      <w:r>
        <w:rPr>
          <w:rFonts w:eastAsia="仿宋_GB2312"/>
          <w:kern w:val="0"/>
          <w:sz w:val="32"/>
          <w:szCs w:val="32"/>
        </w:rPr>
        <w:t>话：</w:t>
      </w:r>
      <w:r>
        <w:rPr>
          <w:rFonts w:eastAsia="仿宋_GB2312"/>
          <w:kern w:val="0"/>
          <w:sz w:val="32"/>
          <w:szCs w:val="32"/>
          <w:u w:val="single"/>
        </w:rPr>
        <w:t> </w:t>
      </w:r>
      <w:r>
        <w:rPr>
          <w:rFonts w:hint="eastAsia" w:eastAsia="仿宋_GB2312"/>
          <w:kern w:val="0"/>
          <w:sz w:val="32"/>
          <w:szCs w:val="32"/>
          <w:u w:val="single"/>
          <w:lang w:val="en-US" w:eastAsia="zh-CN"/>
        </w:rPr>
        <w:t xml:space="preserve">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传</w:t>
      </w:r>
      <w:r>
        <w:rPr>
          <w:rFonts w:hint="eastAsia" w:eastAsia="仿宋_GB2312"/>
          <w:kern w:val="0"/>
          <w:sz w:val="32"/>
          <w:szCs w:val="32"/>
        </w:rPr>
        <w:t xml:space="preserve"> </w:t>
      </w:r>
      <w:r>
        <w:rPr>
          <w:rFonts w:hint="eastAsia" w:eastAsia="仿宋_GB2312"/>
          <w:kern w:val="0"/>
          <w:sz w:val="32"/>
          <w:szCs w:val="32"/>
          <w:lang w:val="en-US" w:eastAsia="zh-CN"/>
        </w:rPr>
        <w:t xml:space="preserve"> </w:t>
      </w:r>
      <w:r>
        <w:rPr>
          <w:rFonts w:hint="eastAsia" w:eastAsia="仿宋_GB2312"/>
          <w:kern w:val="0"/>
          <w:sz w:val="32"/>
          <w:szCs w:val="32"/>
        </w:rPr>
        <w:t xml:space="preserve">  </w:t>
      </w:r>
      <w:r>
        <w:rPr>
          <w:rFonts w:eastAsia="仿宋_GB2312"/>
          <w:kern w:val="0"/>
          <w:sz w:val="32"/>
          <w:szCs w:val="32"/>
        </w:rPr>
        <w:t>真：</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开户银行：</w:t>
      </w:r>
      <w:r>
        <w:rPr>
          <w:rFonts w:eastAsia="仿宋_GB2312"/>
          <w:kern w:val="0"/>
          <w:sz w:val="32"/>
          <w:szCs w:val="32"/>
          <w:u w:val="single"/>
        </w:rPr>
        <w:t>                             </w:t>
      </w:r>
      <w:r>
        <w:rPr>
          <w:rFonts w:hint="eastAsia" w:eastAsia="仿宋_GB2312"/>
          <w:kern w:val="0"/>
          <w:sz w:val="32"/>
          <w:szCs w:val="32"/>
          <w:u w:val="single"/>
          <w:lang w:val="en-US" w:eastAsia="zh-CN"/>
        </w:rPr>
        <w:t xml:space="preserve"> </w:t>
      </w:r>
      <w:r>
        <w:rPr>
          <w:rFonts w:eastAsia="仿宋_GB2312"/>
          <w:kern w:val="0"/>
          <w:sz w:val="32"/>
          <w:szCs w:val="32"/>
          <w:u w:val="single"/>
        </w:rPr>
        <w:t>         </w:t>
      </w:r>
      <w:r>
        <w:rPr>
          <w:rFonts w:eastAsia="仿宋_GB2312"/>
          <w:kern w:val="0"/>
          <w:sz w:val="32"/>
          <w:szCs w:val="32"/>
        </w:rPr>
        <w:t>；</w:t>
      </w:r>
    </w:p>
    <w:p>
      <w:pPr>
        <w:widowControl/>
        <w:spacing w:line="375" w:lineRule="atLeast"/>
        <w:rPr>
          <w:rFonts w:eastAsia="仿宋_GB2312"/>
          <w:kern w:val="0"/>
          <w:sz w:val="32"/>
          <w:szCs w:val="32"/>
        </w:rPr>
      </w:pPr>
      <w:r>
        <w:rPr>
          <w:rFonts w:eastAsia="仿宋_GB2312"/>
          <w:kern w:val="0"/>
          <w:sz w:val="32"/>
          <w:szCs w:val="32"/>
        </w:rPr>
        <w:t>账</w:t>
      </w:r>
      <w:r>
        <w:rPr>
          <w:rFonts w:hint="eastAsia" w:eastAsia="仿宋_GB2312"/>
          <w:kern w:val="0"/>
          <w:sz w:val="32"/>
          <w:szCs w:val="32"/>
        </w:rPr>
        <w:t xml:space="preserve">  </w:t>
      </w:r>
      <w:r>
        <w:rPr>
          <w:rFonts w:hint="eastAsia" w:eastAsia="仿宋_GB2312"/>
          <w:kern w:val="0"/>
          <w:sz w:val="32"/>
          <w:szCs w:val="32"/>
          <w:lang w:val="en-US" w:eastAsia="zh-CN"/>
        </w:rPr>
        <w:t xml:space="preserve"> </w:t>
      </w:r>
      <w:r>
        <w:rPr>
          <w:rFonts w:hint="eastAsia" w:eastAsia="仿宋_GB2312"/>
          <w:kern w:val="0"/>
          <w:sz w:val="32"/>
          <w:szCs w:val="32"/>
        </w:rPr>
        <w:t xml:space="preserve"> </w:t>
      </w:r>
      <w:r>
        <w:rPr>
          <w:rFonts w:eastAsia="仿宋_GB2312"/>
          <w:kern w:val="0"/>
          <w:sz w:val="32"/>
          <w:szCs w:val="32"/>
        </w:rPr>
        <w:t>号：</w:t>
      </w:r>
      <w:r>
        <w:rPr>
          <w:rFonts w:eastAsia="仿宋_GB2312"/>
          <w:kern w:val="0"/>
          <w:sz w:val="32"/>
          <w:szCs w:val="32"/>
          <w:u w:val="single"/>
        </w:rPr>
        <w:t>                                         </w:t>
      </w:r>
      <w:r>
        <w:rPr>
          <w:rFonts w:eastAsia="仿宋_GB2312"/>
          <w:kern w:val="0"/>
          <w:sz w:val="32"/>
          <w:szCs w:val="32"/>
        </w:rPr>
        <w:t>。</w:t>
      </w:r>
    </w:p>
    <w:p>
      <w:pPr>
        <w:widowControl/>
        <w:spacing w:line="375" w:lineRule="atLeast"/>
        <w:jc w:val="center"/>
        <w:rPr>
          <w:rFonts w:eastAsia="仿宋_GB2312"/>
          <w:kern w:val="0"/>
          <w:sz w:val="30"/>
          <w:szCs w:val="30"/>
        </w:rPr>
      </w:pPr>
      <w:r>
        <w:rPr>
          <w:rFonts w:eastAsia="仿宋_GB2312"/>
          <w:kern w:val="0"/>
          <w:sz w:val="30"/>
          <w:szCs w:val="30"/>
        </w:rPr>
        <w:t> </w:t>
      </w:r>
    </w:p>
    <w:p>
      <w:pPr>
        <w:widowControl/>
        <w:spacing w:line="375" w:lineRule="atLeast"/>
        <w:jc w:val="center"/>
        <w:rPr>
          <w:rFonts w:eastAsia="仿宋_GB2312"/>
          <w:kern w:val="0"/>
          <w:sz w:val="30"/>
          <w:szCs w:val="30"/>
        </w:rPr>
      </w:pPr>
    </w:p>
    <w:p>
      <w:pPr>
        <w:widowControl/>
        <w:spacing w:line="375" w:lineRule="atLeast"/>
        <w:jc w:val="center"/>
        <w:rPr>
          <w:rFonts w:eastAsia="仿宋_GB2312"/>
          <w:kern w:val="0"/>
          <w:sz w:val="30"/>
          <w:szCs w:val="30"/>
        </w:rPr>
      </w:pPr>
    </w:p>
    <w:p>
      <w:pPr>
        <w:widowControl/>
        <w:spacing w:line="375" w:lineRule="atLeast"/>
        <w:jc w:val="center"/>
        <w:rPr>
          <w:rFonts w:eastAsia="仿宋_GB2312"/>
          <w:kern w:val="0"/>
          <w:sz w:val="30"/>
          <w:szCs w:val="30"/>
        </w:rPr>
      </w:pPr>
    </w:p>
    <w:p>
      <w:pPr>
        <w:widowControl/>
        <w:spacing w:line="375" w:lineRule="atLeast"/>
        <w:jc w:val="center"/>
        <w:rPr>
          <w:rFonts w:ascii="宋体" w:hAnsi="宋体"/>
          <w:b/>
          <w:kern w:val="0"/>
          <w:sz w:val="32"/>
          <w:szCs w:val="32"/>
        </w:rPr>
      </w:pPr>
      <w:r>
        <w:rPr>
          <w:rFonts w:ascii="宋体" w:hAnsi="宋体"/>
          <w:b/>
          <w:kern w:val="0"/>
          <w:sz w:val="32"/>
          <w:szCs w:val="32"/>
        </w:rPr>
        <w:t>第一章 总   则</w:t>
      </w:r>
    </w:p>
    <w:p>
      <w:pPr>
        <w:widowControl/>
        <w:spacing w:line="375" w:lineRule="atLeast"/>
        <w:jc w:val="center"/>
        <w:rPr>
          <w:rFonts w:eastAsia="仿宋_GB2312"/>
          <w:kern w:val="0"/>
          <w:sz w:val="30"/>
          <w:szCs w:val="30"/>
        </w:rPr>
      </w:pPr>
      <w:r>
        <w:rPr>
          <w:rFonts w:eastAsia="仿宋_GB2312"/>
          <w:kern w:val="0"/>
          <w:sz w:val="30"/>
          <w:szCs w:val="30"/>
        </w:rPr>
        <w:t> </w:t>
      </w:r>
    </w:p>
    <w:p>
      <w:pPr>
        <w:widowControl/>
        <w:spacing w:line="600" w:lineRule="exact"/>
        <w:ind w:firstLine="636" w:firstLineChars="198"/>
        <w:rPr>
          <w:rFonts w:eastAsia="仿宋_GB2312"/>
          <w:kern w:val="0"/>
          <w:sz w:val="32"/>
          <w:szCs w:val="32"/>
        </w:rPr>
      </w:pPr>
      <w:r>
        <w:rPr>
          <w:rFonts w:eastAsia="仿宋_GB2312"/>
          <w:b/>
          <w:bCs/>
          <w:kern w:val="0"/>
          <w:sz w:val="32"/>
          <w:szCs w:val="32"/>
        </w:rPr>
        <w:t>第一条</w:t>
      </w:r>
      <w:r>
        <w:rPr>
          <w:rFonts w:eastAsia="仿宋_GB2312"/>
          <w:kern w:val="0"/>
          <w:sz w:val="32"/>
          <w:szCs w:val="32"/>
        </w:rPr>
        <w:t xml:space="preserve"> </w:t>
      </w:r>
      <w:r>
        <w:rPr>
          <w:rFonts w:eastAsia="仿宋_GB2312"/>
          <w:b/>
          <w:bCs/>
          <w:kern w:val="0"/>
          <w:sz w:val="32"/>
          <w:szCs w:val="32"/>
        </w:rPr>
        <w:t xml:space="preserve">  </w:t>
      </w:r>
      <w:r>
        <w:rPr>
          <w:rFonts w:eastAsia="仿宋_GB2312"/>
          <w:kern w:val="0"/>
          <w:sz w:val="32"/>
          <w:szCs w:val="3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第二条</w:t>
      </w:r>
      <w:r>
        <w:rPr>
          <w:rFonts w:eastAsia="仿宋_GB2312"/>
          <w:kern w:val="0"/>
          <w:sz w:val="32"/>
          <w:szCs w:val="32"/>
        </w:rPr>
        <w:t xml:space="preserve">   出让土地的所有权属中华人民共和国，出让人根据法律的授权出让国有建设用地使用权，地下资源、埋藏物和市政公用设施不属于国有建设用地使用权出让范围。   </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第三条   </w:t>
      </w:r>
      <w:r>
        <w:rPr>
          <w:rFonts w:eastAsia="仿宋_GB2312"/>
          <w:kern w:val="0"/>
          <w:sz w:val="32"/>
          <w:szCs w:val="32"/>
        </w:rPr>
        <w:t>受让人对依法取得的国有建设用地，在出让期限内享有占有、使用、收益和依法处置的权利，有权利用该土地依法建造建筑物、构筑物及其附属设施，但应遵守中华人民共和国法律、法规及我市的有关规定，并不得损害社会公共利益。</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第二章 出让土地的交付与出让价款的缴纳</w:t>
      </w:r>
    </w:p>
    <w:p>
      <w:pPr>
        <w:widowControl/>
        <w:spacing w:line="600" w:lineRule="exact"/>
        <w:rPr>
          <w:rFonts w:eastAsia="仿宋_GB2312"/>
          <w:kern w:val="0"/>
          <w:sz w:val="30"/>
          <w:szCs w:val="30"/>
        </w:rPr>
      </w:pPr>
      <w:r>
        <w:rPr>
          <w:rFonts w:eastAsia="仿宋_GB2312"/>
          <w:kern w:val="0"/>
          <w:sz w:val="30"/>
          <w:szCs w:val="30"/>
        </w:rPr>
        <w:t> </w:t>
      </w:r>
    </w:p>
    <w:p>
      <w:pPr>
        <w:pStyle w:val="8"/>
        <w:spacing w:line="640" w:lineRule="exact"/>
        <w:ind w:firstLine="643" w:firstLineChars="200"/>
        <w:jc w:val="left"/>
        <w:rPr>
          <w:rFonts w:eastAsia="仿宋_GB2312"/>
          <w:kern w:val="0"/>
          <w:sz w:val="32"/>
          <w:szCs w:val="32"/>
        </w:rPr>
      </w:pPr>
      <w:r>
        <w:rPr>
          <w:rFonts w:eastAsia="仿宋_GB2312"/>
          <w:b/>
          <w:bCs/>
          <w:kern w:val="0"/>
          <w:sz w:val="32"/>
          <w:szCs w:val="32"/>
        </w:rPr>
        <w:t>第四条</w:t>
      </w:r>
      <w:r>
        <w:rPr>
          <w:rFonts w:eastAsia="仿宋_GB2312"/>
          <w:kern w:val="0"/>
          <w:sz w:val="32"/>
          <w:szCs w:val="32"/>
        </w:rPr>
        <w:t>   受让人通过一级市场公开交易（挂牌）取得本合同项下位于</w:t>
      </w:r>
      <w:r>
        <w:rPr>
          <w:rFonts w:hint="eastAsia" w:eastAsia="仿宋_GB2312"/>
          <w:kern w:val="0"/>
          <w:sz w:val="32"/>
          <w:szCs w:val="32"/>
          <w:u w:val="single"/>
        </w:rPr>
        <w:t xml:space="preserve"> 佛山市禅城区</w:t>
      </w:r>
      <w:r>
        <w:rPr>
          <w:rFonts w:hint="eastAsia" w:eastAsia="仿宋_GB2312"/>
          <w:kern w:val="0"/>
          <w:sz w:val="32"/>
          <w:szCs w:val="32"/>
          <w:u w:val="single"/>
          <w:lang w:eastAsia="zh-CN"/>
        </w:rPr>
        <w:t>石湾镇街道魁奇西路以南</w:t>
      </w:r>
      <w:r>
        <w:rPr>
          <w:rFonts w:eastAsia="仿宋_GB2312"/>
          <w:kern w:val="0"/>
          <w:sz w:val="32"/>
          <w:szCs w:val="32"/>
          <w:u w:val="single"/>
        </w:rPr>
        <w:t>、</w:t>
      </w:r>
      <w:r>
        <w:rPr>
          <w:rFonts w:hint="eastAsia" w:eastAsia="仿宋_GB2312"/>
          <w:kern w:val="0"/>
          <w:sz w:val="32"/>
          <w:szCs w:val="32"/>
          <w:u w:val="single"/>
          <w:lang w:eastAsia="zh-CN"/>
        </w:rPr>
        <w:t>镇中路以西</w:t>
      </w:r>
      <w:r>
        <w:rPr>
          <w:rFonts w:eastAsia="仿宋_GB2312"/>
          <w:kern w:val="0"/>
          <w:sz w:val="32"/>
          <w:szCs w:val="32"/>
          <w:u w:val="single"/>
        </w:rPr>
        <w:t>地块</w:t>
      </w:r>
      <w:r>
        <w:rPr>
          <w:rFonts w:hint="eastAsia" w:eastAsia="仿宋_GB2312"/>
          <w:kern w:val="0"/>
          <w:sz w:val="32"/>
          <w:szCs w:val="32"/>
          <w:u w:val="single"/>
        </w:rPr>
        <w:t xml:space="preserve"> </w:t>
      </w:r>
      <w:r>
        <w:rPr>
          <w:rFonts w:eastAsia="仿宋_GB2312"/>
          <w:kern w:val="0"/>
          <w:sz w:val="32"/>
          <w:szCs w:val="32"/>
        </w:rPr>
        <w:t>的建设用地使用权。本合同项下出让宗地编号为</w:t>
      </w:r>
      <w:r>
        <w:rPr>
          <w:rFonts w:eastAsia="仿宋_GB2312"/>
          <w:kern w:val="0"/>
          <w:sz w:val="32"/>
          <w:szCs w:val="32"/>
          <w:u w:val="single"/>
        </w:rPr>
        <w:t>  </w:t>
      </w:r>
      <w:r>
        <w:rPr>
          <w:rFonts w:hint="eastAsia" w:eastAsia="仿宋_GB2312"/>
          <w:kern w:val="0"/>
          <w:sz w:val="32"/>
          <w:szCs w:val="32"/>
          <w:u w:val="single"/>
          <w:lang w:val="en-US" w:eastAsia="zh-CN"/>
        </w:rPr>
        <w:t xml:space="preserve">TD2019(SZ)WG000 </w:t>
      </w:r>
      <w:r>
        <w:rPr>
          <w:rFonts w:hint="eastAsia" w:eastAsia="仿宋_GB2312"/>
          <w:kern w:val="0"/>
          <w:sz w:val="32"/>
          <w:szCs w:val="32"/>
          <w:u w:val="single"/>
        </w:rPr>
        <w:t xml:space="preserve"> </w:t>
      </w:r>
      <w:r>
        <w:rPr>
          <w:rFonts w:eastAsia="仿宋_GB2312"/>
          <w:kern w:val="0"/>
          <w:sz w:val="32"/>
          <w:szCs w:val="32"/>
        </w:rPr>
        <w:t>，宗地出让</w:t>
      </w:r>
      <w:r>
        <w:rPr>
          <w:rFonts w:hint="eastAsia" w:eastAsia="仿宋_GB2312"/>
          <w:kern w:val="0"/>
          <w:sz w:val="32"/>
          <w:szCs w:val="32"/>
        </w:rPr>
        <w:t>净用</w:t>
      </w:r>
      <w:r>
        <w:rPr>
          <w:rFonts w:eastAsia="仿宋_GB2312"/>
          <w:kern w:val="0"/>
          <w:sz w:val="32"/>
          <w:szCs w:val="32"/>
        </w:rPr>
        <w:t>地面积为大写</w:t>
      </w:r>
      <w:r>
        <w:rPr>
          <w:rFonts w:hint="eastAsia" w:eastAsia="仿宋_GB2312"/>
          <w:kern w:val="0"/>
          <w:sz w:val="32"/>
          <w:szCs w:val="32"/>
          <w:u w:val="single"/>
          <w:lang w:eastAsia="zh-CN"/>
        </w:rPr>
        <w:t>叁</w:t>
      </w:r>
      <w:r>
        <w:rPr>
          <w:rFonts w:hint="eastAsia" w:eastAsia="仿宋_GB2312"/>
          <w:kern w:val="0"/>
          <w:sz w:val="32"/>
          <w:szCs w:val="32"/>
          <w:u w:val="single"/>
        </w:rPr>
        <w:t>万</w:t>
      </w:r>
      <w:r>
        <w:rPr>
          <w:rFonts w:hint="eastAsia" w:eastAsia="仿宋_GB2312"/>
          <w:kern w:val="0"/>
          <w:sz w:val="32"/>
          <w:szCs w:val="32"/>
          <w:u w:val="single"/>
          <w:lang w:eastAsia="zh-CN"/>
        </w:rPr>
        <w:t>壹</w:t>
      </w:r>
      <w:r>
        <w:rPr>
          <w:rFonts w:hint="eastAsia" w:eastAsia="仿宋_GB2312"/>
          <w:kern w:val="0"/>
          <w:sz w:val="32"/>
          <w:szCs w:val="32"/>
          <w:u w:val="single"/>
        </w:rPr>
        <w:t>仟</w:t>
      </w:r>
      <w:r>
        <w:rPr>
          <w:rFonts w:hint="eastAsia" w:eastAsia="仿宋_GB2312"/>
          <w:kern w:val="0"/>
          <w:sz w:val="32"/>
          <w:szCs w:val="32"/>
          <w:u w:val="single"/>
          <w:lang w:eastAsia="zh-CN"/>
        </w:rPr>
        <w:t>零壹拾柒</w:t>
      </w:r>
      <w:r>
        <w:rPr>
          <w:rFonts w:hint="eastAsia" w:eastAsia="仿宋_GB2312"/>
          <w:kern w:val="0"/>
          <w:sz w:val="32"/>
          <w:szCs w:val="32"/>
          <w:u w:val="single"/>
        </w:rPr>
        <w:t>点</w:t>
      </w:r>
      <w:r>
        <w:rPr>
          <w:rFonts w:hint="eastAsia" w:eastAsia="仿宋_GB2312"/>
          <w:kern w:val="0"/>
          <w:sz w:val="32"/>
          <w:szCs w:val="32"/>
          <w:u w:val="single"/>
          <w:lang w:eastAsia="zh-CN"/>
        </w:rPr>
        <w:t>贰玖</w:t>
      </w:r>
      <w:r>
        <w:rPr>
          <w:rFonts w:eastAsia="仿宋_GB2312"/>
          <w:kern w:val="0"/>
          <w:sz w:val="32"/>
          <w:szCs w:val="32"/>
        </w:rPr>
        <w:t>平方米（小写</w:t>
      </w:r>
      <w:r>
        <w:rPr>
          <w:rFonts w:eastAsia="仿宋_GB2312" w:asciiTheme="minorAscii"/>
          <w:kern w:val="0"/>
          <w:sz w:val="32"/>
          <w:szCs w:val="32"/>
          <w:u w:val="single"/>
        </w:rPr>
        <w:t> </w:t>
      </w:r>
      <w:r>
        <w:rPr>
          <w:rFonts w:hint="eastAsia" w:eastAsia="仿宋_GB2312" w:asciiTheme="minorAscii"/>
          <w:kern w:val="0"/>
          <w:sz w:val="32"/>
          <w:szCs w:val="32"/>
          <w:u w:val="single"/>
          <w:lang w:val="en-US" w:eastAsia="zh-CN"/>
        </w:rPr>
        <w:t>31017.29</w:t>
      </w:r>
      <w:r>
        <w:rPr>
          <w:rFonts w:eastAsia="仿宋_GB2312"/>
          <w:kern w:val="0"/>
          <w:sz w:val="32"/>
          <w:szCs w:val="32"/>
        </w:rPr>
        <w:t>平方米）。</w:t>
      </w:r>
    </w:p>
    <w:p>
      <w:pPr>
        <w:widowControl/>
        <w:spacing w:line="600" w:lineRule="exact"/>
        <w:ind w:firstLine="627" w:firstLineChars="196"/>
        <w:rPr>
          <w:rFonts w:hint="eastAsia" w:ascii="仿宋_GB2312" w:eastAsia="仿宋_GB2312"/>
          <w:sz w:val="32"/>
          <w:szCs w:val="32"/>
        </w:rPr>
      </w:pPr>
      <w:r>
        <w:rPr>
          <w:rFonts w:eastAsia="仿宋_GB2312"/>
          <w:sz w:val="32"/>
          <w:szCs w:val="32"/>
        </w:rPr>
        <w:t>该地块规定的总建筑面积不变且出让净用地界址线不变的前提下，该地块出让土地面积与《</w:t>
      </w:r>
      <w:r>
        <w:rPr>
          <w:rFonts w:hint="eastAsia" w:eastAsia="仿宋_GB2312"/>
          <w:sz w:val="32"/>
          <w:szCs w:val="32"/>
        </w:rPr>
        <w:t>不动产权证书</w:t>
      </w:r>
      <w:r>
        <w:rPr>
          <w:rFonts w:eastAsia="仿宋_GB2312"/>
          <w:sz w:val="32"/>
          <w:szCs w:val="32"/>
        </w:rPr>
        <w:t>》发证土地面积出现不一致时，以实测土地面积发证，且成交价不作调整。总建筑面积不变但界址线有变化导致净用地面积增加时，</w:t>
      </w:r>
      <w:r>
        <w:rPr>
          <w:rFonts w:hint="eastAsia" w:ascii="仿宋_GB2312" w:eastAsia="仿宋_GB2312"/>
          <w:sz w:val="32"/>
          <w:szCs w:val="32"/>
        </w:rPr>
        <w:t>须获</w:t>
      </w:r>
      <w:r>
        <w:rPr>
          <w:rFonts w:eastAsia="仿宋_GB2312"/>
          <w:sz w:val="32"/>
          <w:szCs w:val="32"/>
        </w:rPr>
        <w:t>规划和</w:t>
      </w:r>
      <w:r>
        <w:rPr>
          <w:rFonts w:hint="eastAsia" w:ascii="仿宋_GB2312" w:eastAsia="仿宋_GB2312"/>
          <w:sz w:val="32"/>
          <w:szCs w:val="32"/>
        </w:rPr>
        <w:t>国土部门同意并按成交单位地价计收土地出让金。</w:t>
      </w:r>
    </w:p>
    <w:p>
      <w:pPr>
        <w:widowControl/>
        <w:spacing w:line="600" w:lineRule="exact"/>
        <w:ind w:firstLine="640" w:firstLineChars="200"/>
        <w:rPr>
          <w:rFonts w:eastAsia="仿宋_GB2312"/>
          <w:kern w:val="0"/>
          <w:sz w:val="32"/>
          <w:szCs w:val="32"/>
        </w:rPr>
      </w:pPr>
      <w:r>
        <w:rPr>
          <w:rFonts w:eastAsia="仿宋_GB2312"/>
          <w:kern w:val="0"/>
          <w:sz w:val="32"/>
          <w:szCs w:val="32"/>
        </w:rPr>
        <w:t>本合同项下的出让宗地坐落于</w:t>
      </w:r>
      <w:r>
        <w:rPr>
          <w:rFonts w:eastAsia="仿宋_GB2312"/>
          <w:kern w:val="0"/>
          <w:sz w:val="32"/>
          <w:szCs w:val="32"/>
          <w:u w:val="single"/>
        </w:rPr>
        <w:t>   </w:t>
      </w:r>
      <w:r>
        <w:rPr>
          <w:rFonts w:hint="eastAsia" w:eastAsia="仿宋_GB2312"/>
          <w:kern w:val="0"/>
          <w:sz w:val="32"/>
          <w:szCs w:val="32"/>
          <w:u w:val="single"/>
        </w:rPr>
        <w:t>佛山市禅城区</w:t>
      </w:r>
      <w:r>
        <w:rPr>
          <w:rFonts w:hint="eastAsia" w:eastAsia="仿宋_GB2312"/>
          <w:kern w:val="0"/>
          <w:sz w:val="32"/>
          <w:szCs w:val="32"/>
          <w:u w:val="single"/>
          <w:lang w:eastAsia="zh-CN"/>
        </w:rPr>
        <w:t>石湾镇街道魁奇西路以南</w:t>
      </w:r>
      <w:r>
        <w:rPr>
          <w:rFonts w:eastAsia="仿宋_GB2312"/>
          <w:kern w:val="0"/>
          <w:sz w:val="32"/>
          <w:szCs w:val="32"/>
          <w:u w:val="single"/>
        </w:rPr>
        <w:t>、</w:t>
      </w:r>
      <w:r>
        <w:rPr>
          <w:rFonts w:hint="eastAsia" w:eastAsia="仿宋_GB2312"/>
          <w:kern w:val="0"/>
          <w:sz w:val="32"/>
          <w:szCs w:val="32"/>
          <w:u w:val="single"/>
          <w:lang w:eastAsia="zh-CN"/>
        </w:rPr>
        <w:t>镇中路以西</w:t>
      </w:r>
      <w:r>
        <w:rPr>
          <w:rFonts w:eastAsia="仿宋_GB2312"/>
          <w:kern w:val="0"/>
          <w:sz w:val="32"/>
          <w:szCs w:val="32"/>
          <w:u w:val="single"/>
        </w:rPr>
        <w:t>    </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本合同项下出让宗地的平面界址为</w:t>
      </w:r>
      <w:r>
        <w:rPr>
          <w:rFonts w:eastAsia="仿宋_GB2312"/>
          <w:kern w:val="0"/>
          <w:sz w:val="32"/>
          <w:szCs w:val="32"/>
          <w:u w:val="single"/>
        </w:rPr>
        <w:t>  详见附后界址表   </w:t>
      </w:r>
      <w:r>
        <w:rPr>
          <w:rFonts w:eastAsia="仿宋_GB2312"/>
          <w:kern w:val="0"/>
          <w:sz w:val="32"/>
          <w:szCs w:val="32"/>
        </w:rPr>
        <w:t>；出让宗地的</w:t>
      </w:r>
      <w:r>
        <w:rPr>
          <w:rFonts w:eastAsia="仿宋_GB2312"/>
          <w:kern w:val="0"/>
          <w:sz w:val="32"/>
          <w:szCs w:val="32"/>
          <w:u w:val="single"/>
        </w:rPr>
        <w:t>平面界址图见附件1</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本合同项下出让宗地的竖向界限为</w:t>
      </w:r>
      <w:r>
        <w:rPr>
          <w:rFonts w:eastAsia="仿宋_GB2312"/>
          <w:kern w:val="0"/>
          <w:sz w:val="32"/>
          <w:szCs w:val="32"/>
          <w:u w:val="single"/>
        </w:rPr>
        <w:t>  在合同规定的总建筑面积前提下，具体的上下界限以规划部门规定为准。</w:t>
      </w:r>
      <w:r>
        <w:rPr>
          <w:rFonts w:eastAsia="仿宋_GB2312"/>
          <w:kern w:val="0"/>
          <w:sz w:val="32"/>
          <w:szCs w:val="32"/>
        </w:rPr>
        <w:t>高差为</w:t>
      </w:r>
      <w:r>
        <w:rPr>
          <w:rFonts w:eastAsia="仿宋_GB2312"/>
          <w:kern w:val="0"/>
          <w:sz w:val="32"/>
          <w:szCs w:val="32"/>
          <w:u w:val="single"/>
        </w:rPr>
        <w:t xml:space="preserve">    /   </w:t>
      </w:r>
      <w:r>
        <w:rPr>
          <w:rFonts w:eastAsia="仿宋_GB2312"/>
          <w:kern w:val="0"/>
          <w:sz w:val="32"/>
          <w:szCs w:val="32"/>
        </w:rPr>
        <w:t>米。出让宗地</w:t>
      </w:r>
      <w:r>
        <w:rPr>
          <w:rFonts w:eastAsia="仿宋_GB2312"/>
          <w:kern w:val="0"/>
          <w:sz w:val="32"/>
          <w:szCs w:val="32"/>
          <w:u w:val="single"/>
        </w:rPr>
        <w:t>竖向界限见附件2</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出让宗地空间范围是以上述界址点所构成的垂直面和上、下界限高程平面封闭形成的空间范围。</w:t>
      </w:r>
    </w:p>
    <w:p>
      <w:pPr>
        <w:widowControl/>
        <w:spacing w:line="600" w:lineRule="exact"/>
        <w:ind w:firstLine="636" w:firstLineChars="198"/>
        <w:rPr>
          <w:rFonts w:hint="eastAsia" w:ascii="仿宋_GB2312" w:eastAsia="仿宋_GB2312"/>
          <w:color w:val="000000"/>
          <w:sz w:val="32"/>
          <w:szCs w:val="32"/>
          <w:u w:val="single"/>
        </w:rPr>
      </w:pPr>
      <w:r>
        <w:rPr>
          <w:rFonts w:eastAsia="仿宋_GB2312"/>
          <w:b/>
          <w:bCs/>
          <w:kern w:val="0"/>
          <w:sz w:val="32"/>
          <w:szCs w:val="32"/>
        </w:rPr>
        <w:t xml:space="preserve">第五条  </w:t>
      </w:r>
      <w:r>
        <w:rPr>
          <w:rFonts w:eastAsia="仿宋_GB2312"/>
          <w:kern w:val="0"/>
          <w:sz w:val="32"/>
          <w:szCs w:val="32"/>
        </w:rPr>
        <w:t>本合同项下出让宗地的用途为</w:t>
      </w:r>
      <w:r>
        <w:rPr>
          <w:rFonts w:eastAsia="仿宋_GB2312"/>
          <w:kern w:val="0"/>
          <w:sz w:val="32"/>
          <w:szCs w:val="32"/>
          <w:u w:val="single"/>
        </w:rPr>
        <w:t>  </w:t>
      </w:r>
      <w:r>
        <w:rPr>
          <w:rFonts w:hint="eastAsia" w:ascii="仿宋_GB2312" w:eastAsia="仿宋_GB2312"/>
          <w:color w:val="000000"/>
          <w:sz w:val="32"/>
          <w:szCs w:val="32"/>
          <w:u w:val="single"/>
        </w:rPr>
        <w:t>二类居住用地,</w:t>
      </w:r>
      <w:r>
        <w:rPr>
          <w:rFonts w:hint="eastAsia" w:ascii="仿宋_GB2312" w:eastAsia="仿宋_GB2312"/>
          <w:color w:val="000000"/>
          <w:sz w:val="32"/>
          <w:szCs w:val="32"/>
          <w:u w:val="single"/>
          <w:lang w:eastAsia="zh-CN"/>
        </w:rPr>
        <w:t>兼容商业、商务、娱乐康体用地，</w:t>
      </w:r>
      <w:r>
        <w:rPr>
          <w:rFonts w:hint="eastAsia" w:ascii="仿宋_GB2312" w:eastAsia="仿宋_GB2312"/>
          <w:color w:val="000000"/>
          <w:sz w:val="32"/>
          <w:szCs w:val="32"/>
          <w:u w:val="single"/>
        </w:rPr>
        <w:t>对应土地利用分类为城镇住宅用地，</w:t>
      </w:r>
      <w:r>
        <w:rPr>
          <w:rFonts w:hint="eastAsia" w:ascii="仿宋_GB2312" w:eastAsia="仿宋_GB2312"/>
          <w:color w:val="000000"/>
          <w:sz w:val="32"/>
          <w:szCs w:val="32"/>
          <w:u w:val="single"/>
          <w:lang w:eastAsia="zh-CN"/>
        </w:rPr>
        <w:t>兼容零售商业、批发市场、餐饮、旅馆、商务金融、娱乐、其他商服用地</w:t>
      </w:r>
      <w:r>
        <w:rPr>
          <w:rFonts w:hint="eastAsia" w:ascii="仿宋_GB2312" w:eastAsia="仿宋_GB2312"/>
          <w:color w:val="000000"/>
          <w:sz w:val="32"/>
          <w:szCs w:val="32"/>
          <w:u w:val="single"/>
        </w:rPr>
        <w:t>。</w:t>
      </w:r>
    </w:p>
    <w:p>
      <w:pPr>
        <w:widowControl/>
        <w:spacing w:line="600" w:lineRule="exact"/>
        <w:ind w:firstLine="636" w:firstLineChars="198"/>
        <w:rPr>
          <w:rFonts w:eastAsia="仿宋_GB2312"/>
          <w:b/>
          <w:kern w:val="0"/>
          <w:sz w:val="32"/>
          <w:szCs w:val="32"/>
        </w:rPr>
      </w:pPr>
      <w:r>
        <w:rPr>
          <w:rFonts w:eastAsia="仿宋_GB2312"/>
          <w:b/>
          <w:bCs/>
          <w:kern w:val="0"/>
          <w:sz w:val="32"/>
          <w:szCs w:val="32"/>
        </w:rPr>
        <w:t>第六条</w:t>
      </w:r>
      <w:r>
        <w:rPr>
          <w:rFonts w:eastAsia="仿宋_GB2312"/>
          <w:kern w:val="0"/>
          <w:sz w:val="32"/>
          <w:szCs w:val="32"/>
        </w:rPr>
        <w:t xml:space="preserve"> </w:t>
      </w:r>
      <w:r>
        <w:rPr>
          <w:rFonts w:eastAsia="仿宋_GB2312"/>
          <w:b/>
          <w:bCs/>
          <w:kern w:val="0"/>
          <w:sz w:val="32"/>
          <w:szCs w:val="32"/>
        </w:rPr>
        <w:t> </w:t>
      </w:r>
      <w:r>
        <w:rPr>
          <w:rFonts w:eastAsia="仿宋_GB2312"/>
          <w:kern w:val="0"/>
          <w:sz w:val="32"/>
          <w:szCs w:val="32"/>
        </w:rPr>
        <w:t>出让人同意在</w:t>
      </w:r>
      <w:r>
        <w:rPr>
          <w:rFonts w:hint="eastAsia" w:eastAsia="仿宋_GB2312"/>
          <w:color w:val="auto"/>
          <w:kern w:val="0"/>
          <w:sz w:val="32"/>
          <w:szCs w:val="32"/>
          <w:u w:val="single"/>
          <w:lang w:val="en-US" w:eastAsia="zh-CN"/>
        </w:rPr>
        <w:t>2019</w:t>
      </w:r>
      <w:r>
        <w:rPr>
          <w:rFonts w:eastAsia="仿宋_GB2312"/>
          <w:color w:val="auto"/>
          <w:kern w:val="0"/>
          <w:sz w:val="32"/>
          <w:szCs w:val="32"/>
        </w:rPr>
        <w:t>年</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月</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日</w:t>
      </w:r>
      <w:r>
        <w:rPr>
          <w:rFonts w:eastAsia="仿宋_GB2312"/>
          <w:kern w:val="0"/>
          <w:sz w:val="32"/>
          <w:szCs w:val="32"/>
        </w:rPr>
        <w:t>前</w:t>
      </w:r>
      <w:r>
        <w:rPr>
          <w:rFonts w:hint="eastAsia" w:eastAsia="仿宋_GB2312"/>
          <w:kern w:val="0"/>
          <w:sz w:val="32"/>
          <w:szCs w:val="32"/>
        </w:rPr>
        <w:t>（</w:t>
      </w:r>
      <w:r>
        <w:rPr>
          <w:rFonts w:hint="eastAsia" w:eastAsia="仿宋_GB2312"/>
          <w:kern w:val="0"/>
          <w:sz w:val="32"/>
          <w:szCs w:val="32"/>
          <w:u w:val="single"/>
          <w:lang w:eastAsia="zh-CN"/>
        </w:rPr>
        <w:t>含当天，</w:t>
      </w:r>
      <w:r>
        <w:rPr>
          <w:rFonts w:eastAsia="仿宋_GB2312"/>
          <w:kern w:val="0"/>
          <w:sz w:val="32"/>
          <w:szCs w:val="32"/>
          <w:u w:val="single"/>
        </w:rPr>
        <w:t>若</w:t>
      </w:r>
      <w:r>
        <w:rPr>
          <w:rFonts w:hint="eastAsia" w:eastAsia="仿宋_GB2312"/>
          <w:kern w:val="0"/>
          <w:sz w:val="32"/>
          <w:szCs w:val="32"/>
          <w:u w:val="single"/>
          <w:lang w:eastAsia="zh-CN"/>
        </w:rPr>
        <w:t>乙方</w:t>
      </w:r>
      <w:r>
        <w:rPr>
          <w:rFonts w:eastAsia="仿宋_GB2312"/>
          <w:kern w:val="0"/>
          <w:sz w:val="32"/>
          <w:szCs w:val="32"/>
          <w:u w:val="single"/>
        </w:rPr>
        <w:t>延期付款则时间相应顺延</w:t>
      </w:r>
      <w:r>
        <w:rPr>
          <w:rFonts w:eastAsia="仿宋_GB2312"/>
          <w:kern w:val="0"/>
          <w:sz w:val="32"/>
          <w:szCs w:val="32"/>
        </w:rPr>
        <w:t>）将出让宗地交付给受让人，出让人同意在交付土地时该宗地应达到本条第</w:t>
      </w:r>
      <w:r>
        <w:rPr>
          <w:rFonts w:eastAsia="仿宋_GB2312"/>
          <w:kern w:val="0"/>
          <w:sz w:val="32"/>
          <w:szCs w:val="32"/>
          <w:u w:val="single"/>
        </w:rPr>
        <w:t xml:space="preserve">   （一） </w:t>
      </w:r>
      <w:r>
        <w:rPr>
          <w:rFonts w:eastAsia="仿宋_GB2312"/>
          <w:kern w:val="0"/>
          <w:sz w:val="32"/>
          <w:szCs w:val="32"/>
        </w:rPr>
        <w:t>项规定的土地条件：</w:t>
      </w:r>
    </w:p>
    <w:p>
      <w:pPr>
        <w:widowControl/>
        <w:spacing w:line="600" w:lineRule="exact"/>
        <w:ind w:firstLine="640" w:firstLineChars="200"/>
        <w:rPr>
          <w:rFonts w:eastAsia="仿宋_GB2312"/>
          <w:color w:val="000000"/>
          <w:kern w:val="0"/>
          <w:sz w:val="32"/>
          <w:szCs w:val="32"/>
        </w:rPr>
      </w:pPr>
      <w:r>
        <w:rPr>
          <w:rFonts w:eastAsia="仿宋_GB2312"/>
          <w:color w:val="000000"/>
          <w:kern w:val="0"/>
          <w:sz w:val="32"/>
          <w:szCs w:val="32"/>
        </w:rPr>
        <w:t>（一）场地</w:t>
      </w:r>
      <w:r>
        <w:rPr>
          <w:rFonts w:hint="eastAsia" w:eastAsia="仿宋_GB2312"/>
          <w:color w:val="000000"/>
          <w:kern w:val="0"/>
          <w:sz w:val="32"/>
          <w:szCs w:val="32"/>
        </w:rPr>
        <w:t>按现状交付：</w:t>
      </w:r>
    </w:p>
    <w:p>
      <w:pPr>
        <w:widowControl/>
        <w:spacing w:line="600" w:lineRule="exact"/>
        <w:ind w:firstLine="640" w:firstLineChars="200"/>
        <w:rPr>
          <w:rFonts w:eastAsia="仿宋_GB2312"/>
          <w:color w:val="000000"/>
          <w:kern w:val="0"/>
          <w:sz w:val="32"/>
          <w:szCs w:val="32"/>
          <w:u w:val="single"/>
        </w:rPr>
      </w:pPr>
      <w:r>
        <w:rPr>
          <w:rFonts w:eastAsia="仿宋_GB2312"/>
          <w:color w:val="000000"/>
          <w:kern w:val="0"/>
          <w:sz w:val="32"/>
          <w:szCs w:val="32"/>
        </w:rPr>
        <w:t>周围基础设施达到</w:t>
      </w:r>
      <w:r>
        <w:rPr>
          <w:rFonts w:eastAsia="仿宋_GB2312"/>
          <w:color w:val="000000"/>
          <w:kern w:val="0"/>
          <w:sz w:val="32"/>
          <w:szCs w:val="32"/>
          <w:u w:val="single"/>
        </w:rPr>
        <w:t>   </w:t>
      </w:r>
      <w:r>
        <w:rPr>
          <w:rFonts w:hint="eastAsia" w:eastAsia="仿宋_GB2312"/>
          <w:color w:val="000000"/>
          <w:kern w:val="0"/>
          <w:sz w:val="32"/>
          <w:szCs w:val="32"/>
          <w:u w:val="single"/>
        </w:rPr>
        <w:t>地块边道路已建成，具备通水、通电、排水、通讯等接入条件，受让方须向有关部门申请；</w:t>
      </w:r>
    </w:p>
    <w:p>
      <w:pPr>
        <w:widowControl/>
        <w:spacing w:line="600" w:lineRule="exact"/>
        <w:ind w:firstLine="640" w:firstLineChars="200"/>
        <w:rPr>
          <w:rFonts w:eastAsia="仿宋_GB2312"/>
          <w:kern w:val="0"/>
          <w:sz w:val="32"/>
          <w:szCs w:val="32"/>
        </w:rPr>
      </w:pPr>
      <w:r>
        <w:rPr>
          <w:rFonts w:eastAsia="仿宋_GB2312"/>
          <w:kern w:val="0"/>
          <w:sz w:val="32"/>
          <w:szCs w:val="32"/>
        </w:rPr>
        <w:t>（二）现状土地条件</w:t>
      </w:r>
      <w:r>
        <w:rPr>
          <w:rFonts w:eastAsia="仿宋_GB2312"/>
          <w:kern w:val="0"/>
          <w:sz w:val="32"/>
          <w:szCs w:val="32"/>
          <w:u w:val="single"/>
        </w:rPr>
        <w:t>         /       </w:t>
      </w:r>
      <w:r>
        <w:rPr>
          <w:rFonts w:eastAsia="仿宋_GB2312"/>
          <w:kern w:val="0"/>
          <w:sz w:val="32"/>
          <w:szCs w:val="32"/>
        </w:rPr>
        <w:t>。</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第七条 </w:t>
      </w:r>
      <w:r>
        <w:rPr>
          <w:rFonts w:eastAsia="仿宋_GB2312"/>
          <w:kern w:val="0"/>
          <w:sz w:val="32"/>
          <w:szCs w:val="32"/>
        </w:rPr>
        <w:t> 本合同项下的国有建设用地使用权出让年期为</w:t>
      </w:r>
    </w:p>
    <w:p>
      <w:pPr>
        <w:widowControl/>
        <w:spacing w:line="600" w:lineRule="exact"/>
        <w:ind w:left="160" w:hanging="160" w:hangingChars="50"/>
        <w:rPr>
          <w:rFonts w:eastAsia="仿宋_GB2312"/>
          <w:b/>
          <w:kern w:val="0"/>
          <w:sz w:val="32"/>
          <w:szCs w:val="32"/>
          <w:u w:val="double"/>
        </w:rPr>
      </w:pPr>
      <w:r>
        <w:rPr>
          <w:rFonts w:eastAsia="仿宋_GB2312"/>
          <w:kern w:val="0"/>
          <w:sz w:val="32"/>
          <w:szCs w:val="32"/>
          <w:u w:val="single"/>
        </w:rPr>
        <w:t>   </w:t>
      </w:r>
      <w:r>
        <w:rPr>
          <w:rFonts w:hint="eastAsia" w:eastAsia="仿宋_GB2312"/>
          <w:kern w:val="0"/>
          <w:sz w:val="32"/>
          <w:szCs w:val="32"/>
          <w:u w:val="single"/>
          <w:lang w:eastAsia="zh-CN"/>
        </w:rPr>
        <w:t>居</w:t>
      </w:r>
      <w:r>
        <w:rPr>
          <w:rFonts w:hint="eastAsia" w:eastAsia="仿宋_GB2312"/>
          <w:sz w:val="32"/>
          <w:u w:val="single"/>
        </w:rPr>
        <w:t>住用地</w:t>
      </w:r>
      <w:r>
        <w:rPr>
          <w:rFonts w:hint="eastAsia" w:eastAsia="仿宋_GB2312"/>
          <w:kern w:val="0"/>
          <w:sz w:val="32"/>
          <w:szCs w:val="32"/>
          <w:u w:val="single"/>
        </w:rPr>
        <w:t>七</w:t>
      </w:r>
      <w:r>
        <w:rPr>
          <w:rFonts w:eastAsia="仿宋_GB2312"/>
          <w:kern w:val="0"/>
          <w:sz w:val="32"/>
          <w:szCs w:val="32"/>
          <w:u w:val="single"/>
        </w:rPr>
        <w:t>十年，</w:t>
      </w:r>
      <w:r>
        <w:rPr>
          <w:rFonts w:hint="eastAsia" w:eastAsia="仿宋_GB2312"/>
          <w:kern w:val="0"/>
          <w:sz w:val="32"/>
          <w:szCs w:val="32"/>
          <w:u w:val="single"/>
          <w:lang w:eastAsia="zh-CN"/>
        </w:rPr>
        <w:t>商业、商务、娱乐康体用地四十年</w:t>
      </w:r>
      <w:r>
        <w:rPr>
          <w:rFonts w:hint="eastAsia" w:eastAsia="仿宋_GB2312"/>
          <w:kern w:val="0"/>
          <w:sz w:val="32"/>
          <w:szCs w:val="32"/>
          <w:lang w:eastAsia="zh-CN"/>
        </w:rPr>
        <w:t>，</w:t>
      </w:r>
      <w:r>
        <w:rPr>
          <w:rFonts w:eastAsia="仿宋_GB2312"/>
          <w:kern w:val="0"/>
          <w:sz w:val="32"/>
          <w:szCs w:val="32"/>
        </w:rPr>
        <w:t>按约定的缴齐地价款</w:t>
      </w:r>
      <w:r>
        <w:rPr>
          <w:rFonts w:hint="eastAsia" w:eastAsia="仿宋_GB2312"/>
          <w:kern w:val="0"/>
          <w:sz w:val="32"/>
          <w:szCs w:val="32"/>
          <w:lang w:eastAsia="zh-CN"/>
        </w:rPr>
        <w:t>限期</w:t>
      </w:r>
      <w:r>
        <w:rPr>
          <w:rFonts w:eastAsia="仿宋_GB2312"/>
          <w:kern w:val="0"/>
          <w:sz w:val="32"/>
          <w:szCs w:val="32"/>
        </w:rPr>
        <w:t>之日起算</w:t>
      </w:r>
      <w:r>
        <w:rPr>
          <w:rFonts w:hint="eastAsia" w:eastAsia="仿宋_GB2312"/>
          <w:kern w:val="0"/>
          <w:sz w:val="32"/>
          <w:szCs w:val="32"/>
          <w:lang w:eastAsia="zh-CN"/>
        </w:rPr>
        <w:t>（若乙方延期付款则时间相应顺延）</w:t>
      </w:r>
      <w:r>
        <w:rPr>
          <w:rFonts w:hint="eastAsia" w:eastAsia="仿宋_GB2312"/>
          <w:kern w:val="0"/>
          <w:sz w:val="32"/>
          <w:szCs w:val="32"/>
        </w:rPr>
        <w:t>，即自</w:t>
      </w:r>
      <w:r>
        <w:rPr>
          <w:rFonts w:hint="eastAsia" w:eastAsia="仿宋_GB2312"/>
          <w:color w:val="auto"/>
          <w:kern w:val="0"/>
          <w:sz w:val="32"/>
          <w:szCs w:val="32"/>
          <w:u w:val="single"/>
          <w:lang w:val="en-US" w:eastAsia="zh-CN"/>
        </w:rPr>
        <w:t>2019</w:t>
      </w:r>
      <w:r>
        <w:rPr>
          <w:rFonts w:eastAsia="仿宋_GB2312"/>
          <w:color w:val="auto"/>
          <w:kern w:val="0"/>
          <w:sz w:val="32"/>
          <w:szCs w:val="32"/>
        </w:rPr>
        <w:t> 年</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月</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日</w:t>
      </w:r>
      <w:r>
        <w:rPr>
          <w:rFonts w:eastAsia="仿宋_GB2312"/>
          <w:kern w:val="0"/>
          <w:sz w:val="32"/>
          <w:szCs w:val="32"/>
        </w:rPr>
        <w:t>起算。</w:t>
      </w:r>
    </w:p>
    <w:p>
      <w:pPr>
        <w:widowControl/>
        <w:spacing w:line="600" w:lineRule="exact"/>
        <w:ind w:firstLine="636" w:firstLineChars="198"/>
        <w:rPr>
          <w:rFonts w:eastAsia="仿宋_GB2312"/>
          <w:kern w:val="0"/>
          <w:sz w:val="32"/>
          <w:szCs w:val="32"/>
        </w:rPr>
      </w:pPr>
      <w:r>
        <w:rPr>
          <w:rFonts w:eastAsia="仿宋_GB2312"/>
          <w:b/>
          <w:bCs/>
          <w:kern w:val="0"/>
          <w:sz w:val="32"/>
          <w:szCs w:val="32"/>
        </w:rPr>
        <w:t>第八条</w:t>
      </w:r>
      <w:r>
        <w:rPr>
          <w:rFonts w:eastAsia="仿宋_GB2312"/>
          <w:kern w:val="0"/>
          <w:sz w:val="32"/>
          <w:szCs w:val="32"/>
        </w:rPr>
        <w:t>  本合同项下宗地的国有建设用地使用权出让价款为人民币大写</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亿</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万</w:t>
      </w:r>
      <w:r>
        <w:rPr>
          <w:rFonts w:hint="eastAsia" w:eastAsia="仿宋_GB2312"/>
          <w:kern w:val="0"/>
          <w:sz w:val="32"/>
          <w:szCs w:val="32"/>
          <w:u w:val="none"/>
          <w:lang w:eastAsia="zh-CN"/>
        </w:rPr>
        <w:t>元</w:t>
      </w:r>
      <w:r>
        <w:rPr>
          <w:rFonts w:eastAsia="仿宋_GB2312"/>
          <w:kern w:val="0"/>
          <w:sz w:val="32"/>
          <w:szCs w:val="32"/>
        </w:rPr>
        <w:t>（小写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hint="eastAsia" w:ascii="Calibri" w:hAnsi="Calibri" w:eastAsia="仿宋_GB2312" w:cs="Times New Roman"/>
          <w:kern w:val="0"/>
          <w:sz w:val="32"/>
          <w:szCs w:val="32"/>
          <w:u w:val="single"/>
          <w:lang w:val="en-US" w:eastAsia="zh-CN"/>
        </w:rPr>
        <w:t xml:space="preserve">        </w:t>
      </w:r>
      <w:r>
        <w:rPr>
          <w:rFonts w:eastAsia="仿宋_GB2312"/>
          <w:kern w:val="0"/>
          <w:sz w:val="32"/>
          <w:szCs w:val="32"/>
        </w:rPr>
        <w:t>元），每平方米人民币大写</w:t>
      </w:r>
      <w:r>
        <w:rPr>
          <w:rFonts w:hint="eastAsia" w:eastAsia="仿宋_GB2312"/>
          <w:kern w:val="0"/>
          <w:sz w:val="32"/>
          <w:szCs w:val="32"/>
          <w:u w:val="single"/>
          <w:lang w:val="en-US" w:eastAsia="zh-CN"/>
        </w:rPr>
        <w:t xml:space="preserve">        </w:t>
      </w:r>
      <w:r>
        <w:rPr>
          <w:rFonts w:eastAsia="仿宋_GB2312"/>
          <w:kern w:val="0"/>
          <w:sz w:val="32"/>
          <w:szCs w:val="32"/>
        </w:rPr>
        <w:t>元（小写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hint="eastAsia" w:ascii="Calibri" w:hAnsi="Calibri" w:eastAsia="仿宋_GB2312" w:cs="Times New Roman"/>
          <w:kern w:val="0"/>
          <w:sz w:val="32"/>
          <w:szCs w:val="32"/>
          <w:u w:val="single"/>
          <w:lang w:val="en-US" w:eastAsia="zh-CN"/>
        </w:rPr>
        <w:t xml:space="preserve">       </w:t>
      </w:r>
      <w:r>
        <w:rPr>
          <w:rFonts w:eastAsia="仿宋_GB2312"/>
          <w:kern w:val="0"/>
          <w:sz w:val="32"/>
          <w:szCs w:val="32"/>
        </w:rPr>
        <w:t>元）。</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第九条  </w:t>
      </w:r>
      <w:r>
        <w:rPr>
          <w:rFonts w:eastAsia="仿宋_GB2312"/>
          <w:kern w:val="0"/>
          <w:sz w:val="32"/>
          <w:szCs w:val="32"/>
        </w:rPr>
        <w:t>本合同项下宗地的定金为成交价的</w:t>
      </w:r>
      <w:r>
        <w:rPr>
          <w:rFonts w:eastAsia="仿宋_GB2312"/>
          <w:kern w:val="0"/>
          <w:sz w:val="32"/>
          <w:szCs w:val="32"/>
          <w:u w:val="single"/>
        </w:rPr>
        <w:t>20%</w:t>
      </w:r>
      <w:r>
        <w:rPr>
          <w:rFonts w:eastAsia="仿宋_GB2312"/>
          <w:kern w:val="0"/>
          <w:sz w:val="32"/>
          <w:szCs w:val="32"/>
        </w:rPr>
        <w:t>，即人民币大写</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亿</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万</w:t>
      </w:r>
      <w:r>
        <w:rPr>
          <w:rFonts w:hint="eastAsia" w:eastAsia="仿宋_GB2312"/>
          <w:kern w:val="0"/>
          <w:sz w:val="32"/>
          <w:szCs w:val="32"/>
          <w:lang w:eastAsia="zh-CN"/>
        </w:rPr>
        <w:t>元</w:t>
      </w:r>
      <w:r>
        <w:rPr>
          <w:rFonts w:eastAsia="仿宋_GB2312"/>
          <w:kern w:val="0"/>
          <w:sz w:val="32"/>
          <w:szCs w:val="32"/>
        </w:rPr>
        <w:t>（小写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hint="eastAsia" w:ascii="Calibri" w:hAnsi="Calibri" w:eastAsia="仿宋_GB2312" w:cs="Times New Roman"/>
          <w:kern w:val="0"/>
          <w:sz w:val="32"/>
          <w:szCs w:val="32"/>
          <w:u w:val="single"/>
          <w:lang w:val="en-US" w:eastAsia="zh-CN"/>
        </w:rPr>
        <w:t xml:space="preserve">         </w:t>
      </w:r>
      <w:r>
        <w:rPr>
          <w:rFonts w:eastAsia="仿宋_GB2312"/>
          <w:kern w:val="0"/>
          <w:sz w:val="32"/>
          <w:szCs w:val="32"/>
        </w:rPr>
        <w:t>元）。竞买保证金可转为定金，定金抵作土地出让价款；定金必须在</w:t>
      </w:r>
      <w:r>
        <w:rPr>
          <w:rFonts w:hint="eastAsia" w:eastAsia="仿宋_GB2312"/>
          <w:color w:val="auto"/>
          <w:kern w:val="0"/>
          <w:sz w:val="32"/>
          <w:szCs w:val="32"/>
          <w:u w:val="single"/>
          <w:lang w:val="en-US" w:eastAsia="zh-CN"/>
        </w:rPr>
        <w:t>2019</w:t>
      </w:r>
      <w:r>
        <w:rPr>
          <w:rFonts w:eastAsia="仿宋_GB2312"/>
          <w:color w:val="auto"/>
          <w:kern w:val="0"/>
          <w:sz w:val="32"/>
          <w:szCs w:val="32"/>
        </w:rPr>
        <w:t>年</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月</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日</w:t>
      </w:r>
      <w:r>
        <w:rPr>
          <w:rFonts w:eastAsia="仿宋_GB2312"/>
          <w:kern w:val="0"/>
          <w:sz w:val="32"/>
          <w:szCs w:val="32"/>
        </w:rPr>
        <w:t>前</w:t>
      </w:r>
      <w:r>
        <w:rPr>
          <w:rFonts w:hint="eastAsia" w:eastAsia="仿宋_GB2312"/>
          <w:kern w:val="0"/>
          <w:sz w:val="32"/>
          <w:szCs w:val="32"/>
          <w:lang w:eastAsia="zh-CN"/>
        </w:rPr>
        <w:t>（含当天）</w:t>
      </w:r>
      <w:r>
        <w:rPr>
          <w:rFonts w:eastAsia="仿宋_GB2312"/>
          <w:kern w:val="0"/>
          <w:sz w:val="32"/>
          <w:szCs w:val="32"/>
        </w:rPr>
        <w:t>缴交；竞买保证金超出定金的部分可直接抵作土地出让价款。</w:t>
      </w:r>
    </w:p>
    <w:p>
      <w:pPr>
        <w:widowControl/>
        <w:spacing w:line="600" w:lineRule="exact"/>
        <w:ind w:firstLine="636" w:firstLineChars="198"/>
        <w:rPr>
          <w:rFonts w:eastAsia="仿宋_GB2312"/>
          <w:kern w:val="0"/>
          <w:sz w:val="32"/>
          <w:szCs w:val="32"/>
        </w:rPr>
      </w:pPr>
      <w:r>
        <w:rPr>
          <w:rFonts w:eastAsia="仿宋_GB2312"/>
          <w:b/>
          <w:bCs/>
          <w:kern w:val="0"/>
          <w:sz w:val="32"/>
          <w:szCs w:val="32"/>
        </w:rPr>
        <w:t>第十条</w:t>
      </w:r>
      <w:r>
        <w:rPr>
          <w:rFonts w:eastAsia="仿宋_GB2312"/>
          <w:kern w:val="0"/>
          <w:sz w:val="32"/>
          <w:szCs w:val="32"/>
        </w:rPr>
        <w:t>  受让人同意按照本条第</w:t>
      </w:r>
      <w:r>
        <w:rPr>
          <w:rFonts w:eastAsia="仿宋_GB2312"/>
          <w:kern w:val="0"/>
          <w:sz w:val="32"/>
          <w:szCs w:val="32"/>
          <w:u w:val="single"/>
        </w:rPr>
        <w:t>（</w:t>
      </w:r>
      <w:r>
        <w:rPr>
          <w:rFonts w:hint="eastAsia" w:eastAsia="仿宋_GB2312"/>
          <w:kern w:val="0"/>
          <w:sz w:val="32"/>
          <w:szCs w:val="32"/>
          <w:u w:val="single"/>
        </w:rPr>
        <w:t>一</w:t>
      </w:r>
      <w:r>
        <w:rPr>
          <w:rFonts w:eastAsia="仿宋_GB2312"/>
          <w:kern w:val="0"/>
          <w:sz w:val="32"/>
          <w:szCs w:val="32"/>
          <w:u w:val="single"/>
        </w:rPr>
        <w:t>）</w:t>
      </w:r>
      <w:r>
        <w:rPr>
          <w:rFonts w:eastAsia="仿宋_GB2312"/>
          <w:kern w:val="0"/>
          <w:sz w:val="32"/>
          <w:szCs w:val="32"/>
        </w:rPr>
        <w:t>项的规定向出让人支付国有建设用地使用权出让价款（</w:t>
      </w:r>
      <w:r>
        <w:rPr>
          <w:rFonts w:hint="eastAsia" w:eastAsia="仿宋_GB2312"/>
          <w:kern w:val="0"/>
          <w:sz w:val="32"/>
          <w:szCs w:val="32"/>
        </w:rPr>
        <w:t>签订《挂牌交易成交确认书》</w:t>
      </w:r>
      <w:r>
        <w:rPr>
          <w:rFonts w:eastAsia="仿宋_GB2312"/>
          <w:kern w:val="0"/>
          <w:sz w:val="32"/>
          <w:szCs w:val="32"/>
        </w:rPr>
        <w:t>之日起</w:t>
      </w:r>
      <w:r>
        <w:rPr>
          <w:rFonts w:hint="eastAsia" w:eastAsia="仿宋_GB2312"/>
          <w:kern w:val="0"/>
          <w:sz w:val="32"/>
          <w:szCs w:val="32"/>
          <w:u w:val="single"/>
          <w:lang w:val="en-US" w:eastAsia="zh-CN"/>
        </w:rPr>
        <w:t>10</w:t>
      </w:r>
      <w:r>
        <w:rPr>
          <w:rFonts w:eastAsia="仿宋_GB2312"/>
          <w:kern w:val="0"/>
          <w:sz w:val="32"/>
          <w:szCs w:val="32"/>
          <w:u w:val="single"/>
        </w:rPr>
        <w:t>个工作日</w:t>
      </w:r>
      <w:r>
        <w:rPr>
          <w:rFonts w:eastAsia="仿宋_GB2312"/>
          <w:kern w:val="0"/>
          <w:sz w:val="32"/>
          <w:szCs w:val="32"/>
        </w:rPr>
        <w:t>内双方签订出让合同，即最迟</w:t>
      </w:r>
      <w:r>
        <w:rPr>
          <w:rFonts w:hint="eastAsia" w:eastAsia="仿宋_GB2312"/>
          <w:kern w:val="0"/>
          <w:sz w:val="32"/>
          <w:szCs w:val="32"/>
          <w:u w:val="single"/>
          <w:lang w:val="en-US" w:eastAsia="zh-CN"/>
        </w:rPr>
        <w:t>2019</w:t>
      </w:r>
      <w:r>
        <w:rPr>
          <w:rFonts w:eastAsia="仿宋_GB2312"/>
          <w:kern w:val="0"/>
          <w:sz w:val="32"/>
          <w:szCs w:val="32"/>
        </w:rPr>
        <w:t>年</w:t>
      </w:r>
      <w:r>
        <w:rPr>
          <w:rFonts w:hint="eastAsia" w:eastAsia="仿宋_GB2312"/>
          <w:kern w:val="0"/>
          <w:sz w:val="32"/>
          <w:szCs w:val="32"/>
          <w:u w:val="single"/>
          <w:lang w:val="en-US" w:eastAsia="zh-CN"/>
        </w:rPr>
        <w:t xml:space="preserve">  </w:t>
      </w:r>
      <w:r>
        <w:rPr>
          <w:rFonts w:eastAsia="仿宋_GB2312"/>
          <w:kern w:val="0"/>
          <w:sz w:val="32"/>
          <w:szCs w:val="32"/>
        </w:rPr>
        <w:t>月</w:t>
      </w:r>
      <w:r>
        <w:rPr>
          <w:rFonts w:hint="eastAsia" w:eastAsia="仿宋_GB2312"/>
          <w:kern w:val="0"/>
          <w:sz w:val="32"/>
          <w:szCs w:val="32"/>
          <w:u w:val="single"/>
          <w:lang w:val="en-US" w:eastAsia="zh-CN"/>
        </w:rPr>
        <w:t xml:space="preserve">  </w:t>
      </w:r>
      <w:r>
        <w:rPr>
          <w:rFonts w:eastAsia="仿宋_GB2312"/>
          <w:kern w:val="0"/>
          <w:sz w:val="32"/>
          <w:szCs w:val="32"/>
        </w:rPr>
        <w:t>日</w:t>
      </w:r>
      <w:r>
        <w:rPr>
          <w:rFonts w:hint="eastAsia" w:eastAsia="仿宋_GB2312"/>
          <w:kern w:val="0"/>
          <w:sz w:val="32"/>
          <w:szCs w:val="32"/>
          <w:lang w:eastAsia="zh-CN"/>
        </w:rPr>
        <w:t>当天</w:t>
      </w:r>
      <w:r>
        <w:rPr>
          <w:rFonts w:eastAsia="仿宋_GB2312"/>
          <w:kern w:val="0"/>
          <w:sz w:val="32"/>
          <w:szCs w:val="32"/>
        </w:rPr>
        <w:t>签订）：</w:t>
      </w:r>
    </w:p>
    <w:p>
      <w:pPr>
        <w:widowControl/>
        <w:spacing w:line="600" w:lineRule="exact"/>
        <w:ind w:firstLine="640" w:firstLineChars="200"/>
        <w:rPr>
          <w:rFonts w:eastAsia="仿宋_GB2312"/>
          <w:kern w:val="0"/>
          <w:sz w:val="32"/>
          <w:szCs w:val="32"/>
        </w:rPr>
      </w:pPr>
      <w:r>
        <w:rPr>
          <w:rFonts w:eastAsia="仿宋_GB2312"/>
          <w:kern w:val="0"/>
          <w:sz w:val="32"/>
          <w:szCs w:val="32"/>
        </w:rPr>
        <w:t>（一）</w:t>
      </w:r>
      <w:r>
        <w:rPr>
          <w:rFonts w:hint="eastAsia" w:eastAsia="仿宋_GB2312"/>
          <w:sz w:val="32"/>
          <w:szCs w:val="32"/>
        </w:rPr>
        <w:t>受让方于地块挂牌成交之日起10天内（即</w:t>
      </w:r>
      <w:r>
        <w:rPr>
          <w:rFonts w:hint="eastAsia" w:eastAsia="仿宋_GB2312"/>
          <w:sz w:val="32"/>
          <w:szCs w:val="32"/>
          <w:lang w:eastAsia="zh-CN"/>
        </w:rPr>
        <w:t>最迟在</w:t>
      </w:r>
      <w:r>
        <w:rPr>
          <w:rFonts w:hint="eastAsia" w:eastAsia="仿宋_GB2312"/>
          <w:kern w:val="0"/>
          <w:sz w:val="32"/>
          <w:szCs w:val="32"/>
          <w:u w:val="single"/>
          <w:lang w:val="en-US" w:eastAsia="zh-CN"/>
        </w:rPr>
        <w:t>2019</w:t>
      </w:r>
      <w:r>
        <w:rPr>
          <w:rFonts w:eastAsia="仿宋_GB2312"/>
          <w:kern w:val="0"/>
          <w:sz w:val="32"/>
          <w:szCs w:val="32"/>
        </w:rPr>
        <w:t>年</w:t>
      </w:r>
      <w:r>
        <w:rPr>
          <w:rFonts w:hint="eastAsia" w:eastAsia="仿宋_GB2312"/>
          <w:kern w:val="0"/>
          <w:sz w:val="32"/>
          <w:szCs w:val="32"/>
          <w:u w:val="single"/>
          <w:lang w:val="en-US" w:eastAsia="zh-CN"/>
        </w:rPr>
        <w:t xml:space="preserve">  </w:t>
      </w:r>
      <w:r>
        <w:rPr>
          <w:rFonts w:eastAsia="仿宋_GB2312"/>
          <w:kern w:val="0"/>
          <w:sz w:val="32"/>
          <w:szCs w:val="32"/>
        </w:rPr>
        <w:t>月</w:t>
      </w:r>
      <w:r>
        <w:rPr>
          <w:rFonts w:hint="eastAsia" w:eastAsia="仿宋_GB2312"/>
          <w:kern w:val="0"/>
          <w:sz w:val="32"/>
          <w:szCs w:val="32"/>
          <w:u w:val="single"/>
          <w:lang w:val="en-US" w:eastAsia="zh-CN"/>
        </w:rPr>
        <w:t xml:space="preserve">  </w:t>
      </w:r>
      <w:r>
        <w:rPr>
          <w:rFonts w:eastAsia="仿宋_GB2312"/>
          <w:kern w:val="0"/>
          <w:sz w:val="32"/>
          <w:szCs w:val="32"/>
        </w:rPr>
        <w:t>日</w:t>
      </w:r>
      <w:r>
        <w:rPr>
          <w:rFonts w:hint="eastAsia" w:eastAsia="仿宋_GB2312"/>
          <w:sz w:val="32"/>
          <w:szCs w:val="32"/>
          <w:lang w:eastAsia="zh-CN"/>
        </w:rPr>
        <w:t>当天</w:t>
      </w:r>
      <w:r>
        <w:rPr>
          <w:rFonts w:hint="eastAsia" w:eastAsia="仿宋_GB2312"/>
          <w:sz w:val="32"/>
          <w:szCs w:val="32"/>
        </w:rPr>
        <w:t>）必须缴纳出让价款20%的首付款（含定金），大写人民币</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亿</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万</w:t>
      </w:r>
      <w:r>
        <w:rPr>
          <w:rFonts w:hint="eastAsia" w:eastAsia="仿宋_GB2312"/>
          <w:kern w:val="0"/>
          <w:sz w:val="32"/>
          <w:szCs w:val="32"/>
          <w:lang w:eastAsia="zh-CN"/>
        </w:rPr>
        <w:t>元</w:t>
      </w:r>
      <w:r>
        <w:rPr>
          <w:rFonts w:eastAsia="仿宋_GB2312"/>
          <w:kern w:val="0"/>
          <w:sz w:val="32"/>
          <w:szCs w:val="32"/>
        </w:rPr>
        <w:t>（小写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hint="eastAsia" w:ascii="Calibri" w:hAnsi="Calibri" w:eastAsia="仿宋_GB2312" w:cs="Times New Roman"/>
          <w:kern w:val="0"/>
          <w:sz w:val="32"/>
          <w:szCs w:val="32"/>
          <w:u w:val="single"/>
          <w:lang w:val="en-US" w:eastAsia="zh-CN"/>
        </w:rPr>
        <w:t xml:space="preserve">   </w:t>
      </w:r>
      <w:r>
        <w:rPr>
          <w:rFonts w:eastAsia="仿宋_GB2312"/>
          <w:kern w:val="0"/>
          <w:sz w:val="32"/>
          <w:szCs w:val="32"/>
        </w:rPr>
        <w:t>元）</w:t>
      </w:r>
      <w:r>
        <w:rPr>
          <w:rFonts w:hint="eastAsia" w:eastAsia="仿宋_GB2312"/>
          <w:sz w:val="32"/>
          <w:szCs w:val="32"/>
        </w:rPr>
        <w:t>；于地块挂牌成交之日起</w:t>
      </w:r>
      <w:r>
        <w:rPr>
          <w:rFonts w:hint="eastAsia" w:eastAsia="仿宋_GB2312"/>
          <w:sz w:val="32"/>
          <w:szCs w:val="32"/>
          <w:lang w:val="en-US" w:eastAsia="zh-CN"/>
        </w:rPr>
        <w:t>30天内（即最迟在</w:t>
      </w:r>
      <w:r>
        <w:rPr>
          <w:rFonts w:hint="eastAsia" w:eastAsia="仿宋_GB2312"/>
          <w:sz w:val="32"/>
          <w:szCs w:val="32"/>
          <w:u w:val="single"/>
          <w:lang w:val="en-US" w:eastAsia="zh-CN"/>
        </w:rPr>
        <w:t>2019</w:t>
      </w:r>
      <w:r>
        <w:rPr>
          <w:rFonts w:hint="eastAsia" w:eastAsia="仿宋_GB2312"/>
          <w:sz w:val="32"/>
          <w:szCs w:val="32"/>
          <w:lang w:val="en-US" w:eastAsia="zh-CN"/>
        </w:rPr>
        <w:t>年</w:t>
      </w:r>
      <w:r>
        <w:rPr>
          <w:rFonts w:hint="eastAsia" w:eastAsia="仿宋_GB2312"/>
          <w:sz w:val="32"/>
          <w:szCs w:val="32"/>
          <w:u w:val="single"/>
          <w:lang w:val="en-US" w:eastAsia="zh-CN"/>
        </w:rPr>
        <w:t xml:space="preserve">  </w:t>
      </w:r>
      <w:r>
        <w:rPr>
          <w:rFonts w:hint="eastAsia" w:eastAsia="仿宋_GB2312"/>
          <w:sz w:val="32"/>
          <w:szCs w:val="32"/>
          <w:lang w:val="en-US" w:eastAsia="zh-CN"/>
        </w:rPr>
        <w:t>月</w:t>
      </w:r>
      <w:r>
        <w:rPr>
          <w:rFonts w:hint="eastAsia" w:eastAsia="仿宋_GB2312"/>
          <w:sz w:val="32"/>
          <w:szCs w:val="32"/>
          <w:u w:val="single"/>
          <w:lang w:val="en-US" w:eastAsia="zh-CN"/>
        </w:rPr>
        <w:t xml:space="preserve">  </w:t>
      </w:r>
      <w:r>
        <w:rPr>
          <w:rFonts w:hint="eastAsia" w:eastAsia="仿宋_GB2312"/>
          <w:sz w:val="32"/>
          <w:szCs w:val="32"/>
          <w:lang w:val="en-US" w:eastAsia="zh-CN"/>
        </w:rPr>
        <w:t>日当天）</w:t>
      </w:r>
      <w:r>
        <w:rPr>
          <w:rFonts w:hint="eastAsia" w:eastAsia="仿宋_GB2312"/>
          <w:sz w:val="32"/>
          <w:szCs w:val="32"/>
        </w:rPr>
        <w:t>必须缴纳出让价款50%的首付款（含定金）</w:t>
      </w:r>
      <w:r>
        <w:rPr>
          <w:rFonts w:hint="eastAsia" w:eastAsia="仿宋_GB2312"/>
          <w:sz w:val="32"/>
          <w:szCs w:val="32"/>
          <w:lang w:eastAsia="zh-CN"/>
        </w:rPr>
        <w:t>，</w:t>
      </w:r>
      <w:r>
        <w:rPr>
          <w:rFonts w:hint="eastAsia" w:eastAsia="仿宋_GB2312"/>
          <w:sz w:val="32"/>
          <w:szCs w:val="32"/>
        </w:rPr>
        <w:t>大写人民币</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亿</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万</w:t>
      </w:r>
      <w:r>
        <w:rPr>
          <w:rFonts w:hint="eastAsia" w:eastAsia="仿宋_GB2312"/>
          <w:kern w:val="0"/>
          <w:sz w:val="32"/>
          <w:szCs w:val="32"/>
          <w:u w:val="single"/>
          <w:lang w:val="en-US" w:eastAsia="zh-CN"/>
        </w:rPr>
        <w:t xml:space="preserve"> </w:t>
      </w:r>
      <w:r>
        <w:rPr>
          <w:rFonts w:hint="eastAsia" w:eastAsia="仿宋_GB2312"/>
          <w:kern w:val="0"/>
          <w:sz w:val="32"/>
          <w:szCs w:val="32"/>
          <w:lang w:eastAsia="zh-CN"/>
        </w:rPr>
        <w:t>元</w:t>
      </w:r>
      <w:r>
        <w:rPr>
          <w:rFonts w:eastAsia="仿宋_GB2312"/>
          <w:kern w:val="0"/>
          <w:sz w:val="32"/>
          <w:szCs w:val="32"/>
        </w:rPr>
        <w:t>（小写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hint="eastAsia" w:ascii="Calibri" w:hAnsi="Calibri" w:eastAsia="仿宋_GB2312" w:cs="Times New Roman"/>
          <w:kern w:val="0"/>
          <w:sz w:val="32"/>
          <w:szCs w:val="32"/>
          <w:u w:val="single"/>
          <w:lang w:val="en-US" w:eastAsia="zh-CN"/>
        </w:rPr>
        <w:t xml:space="preserve">  </w:t>
      </w:r>
      <w:r>
        <w:rPr>
          <w:rFonts w:eastAsia="仿宋_GB2312"/>
          <w:kern w:val="0"/>
          <w:sz w:val="32"/>
          <w:szCs w:val="32"/>
        </w:rPr>
        <w:t>元）</w:t>
      </w:r>
      <w:r>
        <w:rPr>
          <w:rFonts w:hint="eastAsia" w:eastAsia="仿宋_GB2312"/>
          <w:sz w:val="32"/>
          <w:szCs w:val="32"/>
        </w:rPr>
        <w:t>；于地块挂牌成交之日起</w:t>
      </w:r>
      <w:r>
        <w:rPr>
          <w:rFonts w:hint="eastAsia" w:eastAsia="仿宋_GB2312"/>
          <w:sz w:val="32"/>
          <w:szCs w:val="32"/>
          <w:lang w:val="en-US" w:eastAsia="zh-CN"/>
        </w:rPr>
        <w:t>60</w:t>
      </w:r>
      <w:r>
        <w:rPr>
          <w:rFonts w:hint="eastAsia" w:eastAsia="仿宋_GB2312"/>
          <w:sz w:val="32"/>
          <w:szCs w:val="32"/>
        </w:rPr>
        <w:t>天</w:t>
      </w:r>
      <w:r>
        <w:rPr>
          <w:rFonts w:hint="eastAsia" w:eastAsia="仿宋_GB2312"/>
          <w:sz w:val="32"/>
          <w:szCs w:val="32"/>
          <w:lang w:eastAsia="zh-CN"/>
        </w:rPr>
        <w:t>内（即最迟在</w:t>
      </w:r>
      <w:r>
        <w:rPr>
          <w:rFonts w:hint="eastAsia" w:eastAsia="仿宋_GB2312"/>
          <w:sz w:val="32"/>
          <w:szCs w:val="32"/>
          <w:u w:val="single"/>
          <w:lang w:val="en-US" w:eastAsia="zh-CN"/>
        </w:rPr>
        <w:t>2019</w:t>
      </w:r>
      <w:r>
        <w:rPr>
          <w:rFonts w:hint="eastAsia" w:eastAsia="仿宋_GB2312"/>
          <w:sz w:val="32"/>
          <w:szCs w:val="32"/>
          <w:lang w:val="en-US" w:eastAsia="zh-CN"/>
        </w:rPr>
        <w:t>年</w:t>
      </w:r>
      <w:r>
        <w:rPr>
          <w:rFonts w:hint="eastAsia" w:eastAsia="仿宋_GB2312"/>
          <w:sz w:val="32"/>
          <w:szCs w:val="32"/>
          <w:u w:val="single"/>
          <w:lang w:val="en-US" w:eastAsia="zh-CN"/>
        </w:rPr>
        <w:t xml:space="preserve">  </w:t>
      </w:r>
      <w:r>
        <w:rPr>
          <w:rFonts w:hint="eastAsia" w:eastAsia="仿宋_GB2312"/>
          <w:sz w:val="32"/>
          <w:szCs w:val="32"/>
          <w:lang w:val="en-US" w:eastAsia="zh-CN"/>
        </w:rPr>
        <w:t>月</w:t>
      </w:r>
      <w:r>
        <w:rPr>
          <w:rFonts w:hint="eastAsia" w:eastAsia="仿宋_GB2312"/>
          <w:sz w:val="32"/>
          <w:szCs w:val="32"/>
          <w:u w:val="single"/>
          <w:lang w:val="en-US" w:eastAsia="zh-CN"/>
        </w:rPr>
        <w:t xml:space="preserve">  </w:t>
      </w:r>
      <w:r>
        <w:rPr>
          <w:rFonts w:hint="eastAsia" w:eastAsia="仿宋_GB2312"/>
          <w:sz w:val="32"/>
          <w:szCs w:val="32"/>
          <w:lang w:val="en-US" w:eastAsia="zh-CN"/>
        </w:rPr>
        <w:t>日当天）</w:t>
      </w:r>
      <w:r>
        <w:rPr>
          <w:rFonts w:hint="eastAsia" w:eastAsia="仿宋_GB2312"/>
          <w:sz w:val="32"/>
          <w:szCs w:val="32"/>
        </w:rPr>
        <w:t>一次性缴清</w:t>
      </w:r>
      <w:r>
        <w:rPr>
          <w:rFonts w:hint="eastAsia" w:eastAsia="仿宋_GB2312"/>
          <w:sz w:val="32"/>
        </w:rPr>
        <w:t>出</w:t>
      </w:r>
      <w:r>
        <w:rPr>
          <w:rFonts w:eastAsia="仿宋_GB2312"/>
          <w:sz w:val="32"/>
        </w:rPr>
        <w:t>让价款</w:t>
      </w:r>
      <w:r>
        <w:rPr>
          <w:rFonts w:hint="eastAsia" w:eastAsia="仿宋_GB2312"/>
          <w:sz w:val="32"/>
        </w:rPr>
        <w:t>余款（出让价款50%）</w:t>
      </w:r>
      <w:r>
        <w:rPr>
          <w:rFonts w:hint="eastAsia" w:eastAsia="仿宋_GB2312"/>
          <w:sz w:val="32"/>
          <w:lang w:eastAsia="zh-CN"/>
        </w:rPr>
        <w:t>，</w:t>
      </w:r>
      <w:r>
        <w:rPr>
          <w:rFonts w:hint="eastAsia" w:eastAsia="仿宋_GB2312"/>
          <w:sz w:val="32"/>
        </w:rPr>
        <w:t>大写人民币</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亿</w:t>
      </w:r>
      <w:r>
        <w:rPr>
          <w:rFonts w:hint="eastAsia" w:eastAsia="仿宋_GB2312"/>
          <w:kern w:val="0"/>
          <w:sz w:val="32"/>
          <w:szCs w:val="32"/>
          <w:u w:val="single"/>
          <w:lang w:val="en-US" w:eastAsia="zh-CN"/>
        </w:rPr>
        <w:t xml:space="preserve">  </w:t>
      </w:r>
      <w:r>
        <w:rPr>
          <w:rFonts w:hint="eastAsia" w:eastAsia="仿宋_GB2312"/>
          <w:kern w:val="0"/>
          <w:sz w:val="32"/>
          <w:szCs w:val="32"/>
          <w:u w:val="single"/>
          <w:lang w:eastAsia="zh-CN"/>
        </w:rPr>
        <w:t>万</w:t>
      </w:r>
      <w:r>
        <w:rPr>
          <w:rFonts w:hint="eastAsia" w:eastAsia="仿宋_GB2312"/>
          <w:kern w:val="0"/>
          <w:sz w:val="32"/>
          <w:szCs w:val="32"/>
          <w:lang w:eastAsia="zh-CN"/>
        </w:rPr>
        <w:t>元</w:t>
      </w:r>
      <w:r>
        <w:rPr>
          <w:rFonts w:eastAsia="仿宋_GB2312"/>
          <w:kern w:val="0"/>
          <w:sz w:val="32"/>
          <w:szCs w:val="32"/>
        </w:rPr>
        <w:t>（小写</w:t>
      </w:r>
      <w:r>
        <w:rPr>
          <w:rFonts w:hint="eastAsia" w:eastAsia="仿宋_GB2312"/>
          <w:kern w:val="0"/>
          <w:sz w:val="32"/>
          <w:szCs w:val="32"/>
          <w:u w:val="single"/>
        </w:rPr>
        <w:t> </w:t>
      </w:r>
      <w:r>
        <w:rPr>
          <w:rFonts w:hint="eastAsia" w:ascii="Calibri" w:hAnsi="Calibri" w:eastAsia="仿宋_GB2312" w:cs="Times New Roman"/>
          <w:kern w:val="0"/>
          <w:sz w:val="32"/>
          <w:szCs w:val="32"/>
          <w:u w:val="single"/>
        </w:rPr>
        <w:t>¥</w:t>
      </w:r>
      <w:r>
        <w:rPr>
          <w:rFonts w:hint="eastAsia" w:ascii="Calibri" w:hAnsi="Calibri" w:eastAsia="仿宋_GB2312" w:cs="Times New Roman"/>
          <w:kern w:val="0"/>
          <w:sz w:val="32"/>
          <w:szCs w:val="32"/>
          <w:u w:val="single"/>
          <w:lang w:val="en-US" w:eastAsia="zh-CN"/>
        </w:rPr>
        <w:t xml:space="preserve">   </w:t>
      </w:r>
      <w:r>
        <w:rPr>
          <w:rFonts w:eastAsia="仿宋_GB2312"/>
          <w:kern w:val="0"/>
          <w:sz w:val="32"/>
          <w:szCs w:val="32"/>
        </w:rPr>
        <w:t>元）</w:t>
      </w:r>
      <w:r>
        <w:rPr>
          <w:rFonts w:hint="eastAsia" w:eastAsia="仿宋_GB2312"/>
          <w:sz w:val="32"/>
        </w:rPr>
        <w:t>。</w:t>
      </w:r>
      <w:r>
        <w:rPr>
          <w:rFonts w:eastAsia="仿宋_GB2312"/>
          <w:kern w:val="0"/>
          <w:sz w:val="32"/>
          <w:szCs w:val="32"/>
        </w:rPr>
        <w:t>且</w:t>
      </w:r>
      <w:r>
        <w:rPr>
          <w:rFonts w:hint="eastAsia" w:eastAsia="仿宋_GB2312"/>
          <w:kern w:val="0"/>
          <w:sz w:val="32"/>
          <w:szCs w:val="32"/>
          <w:lang w:eastAsia="zh-CN"/>
        </w:rPr>
        <w:t>受让</w:t>
      </w:r>
      <w:r>
        <w:rPr>
          <w:rFonts w:eastAsia="仿宋_GB2312"/>
          <w:kern w:val="0"/>
          <w:sz w:val="32"/>
          <w:szCs w:val="32"/>
        </w:rPr>
        <w:t>人在支付余款时，要按照支付首付款</w:t>
      </w:r>
      <w:r>
        <w:rPr>
          <w:rFonts w:hint="eastAsia" w:eastAsia="仿宋_GB2312"/>
          <w:kern w:val="0"/>
          <w:sz w:val="32"/>
          <w:szCs w:val="32"/>
          <w:lang w:eastAsia="zh-CN"/>
        </w:rPr>
        <w:t>最迟限期</w:t>
      </w:r>
      <w:r>
        <w:rPr>
          <w:rFonts w:eastAsia="仿宋_GB2312"/>
          <w:kern w:val="0"/>
          <w:sz w:val="32"/>
          <w:szCs w:val="32"/>
        </w:rPr>
        <w:t>当日中国人民银行公布的贷款利率向出让人支付</w:t>
      </w:r>
      <w:r>
        <w:rPr>
          <w:rFonts w:hint="eastAsia" w:eastAsia="仿宋_GB2312"/>
          <w:kern w:val="0"/>
          <w:sz w:val="32"/>
          <w:szCs w:val="32"/>
        </w:rPr>
        <w:t>出让价款余款</w:t>
      </w:r>
      <w:r>
        <w:rPr>
          <w:rFonts w:hint="eastAsia" w:eastAsia="仿宋_GB2312"/>
          <w:sz w:val="32"/>
        </w:rPr>
        <w:t>（出让价款50%）</w:t>
      </w:r>
      <w:r>
        <w:rPr>
          <w:rFonts w:hint="eastAsia" w:eastAsia="仿宋_GB2312"/>
          <w:kern w:val="0"/>
          <w:sz w:val="32"/>
          <w:szCs w:val="32"/>
        </w:rPr>
        <w:t>自</w:t>
      </w:r>
      <w:r>
        <w:rPr>
          <w:rFonts w:hint="eastAsia" w:eastAsia="仿宋_GB2312"/>
          <w:kern w:val="0"/>
          <w:sz w:val="32"/>
          <w:szCs w:val="32"/>
          <w:lang w:eastAsia="zh-CN"/>
        </w:rPr>
        <w:t>最迟限期次日即</w:t>
      </w:r>
      <w:r>
        <w:rPr>
          <w:rFonts w:hint="eastAsia" w:eastAsia="仿宋_GB2312"/>
          <w:kern w:val="0"/>
          <w:sz w:val="32"/>
          <w:szCs w:val="32"/>
          <w:u w:val="single"/>
          <w:lang w:val="en-US" w:eastAsia="zh-CN"/>
        </w:rPr>
        <w:t>2019</w:t>
      </w:r>
      <w:r>
        <w:rPr>
          <w:rFonts w:eastAsia="仿宋_GB2312"/>
          <w:kern w:val="0"/>
          <w:sz w:val="32"/>
          <w:szCs w:val="32"/>
        </w:rPr>
        <w:t>年</w:t>
      </w:r>
      <w:r>
        <w:rPr>
          <w:rFonts w:hint="eastAsia" w:eastAsia="仿宋_GB2312"/>
          <w:kern w:val="0"/>
          <w:sz w:val="32"/>
          <w:szCs w:val="32"/>
          <w:u w:val="single"/>
          <w:lang w:val="en-US" w:eastAsia="zh-CN"/>
        </w:rPr>
        <w:t xml:space="preserve">  </w:t>
      </w:r>
      <w:r>
        <w:rPr>
          <w:rFonts w:eastAsia="仿宋_GB2312"/>
          <w:kern w:val="0"/>
          <w:sz w:val="32"/>
          <w:szCs w:val="32"/>
        </w:rPr>
        <w:t>月</w:t>
      </w:r>
      <w:r>
        <w:rPr>
          <w:rFonts w:hint="eastAsia" w:eastAsia="仿宋_GB2312"/>
          <w:kern w:val="0"/>
          <w:sz w:val="32"/>
          <w:szCs w:val="32"/>
          <w:u w:val="single"/>
          <w:lang w:val="en-US" w:eastAsia="zh-CN"/>
        </w:rPr>
        <w:t xml:space="preserve">  </w:t>
      </w:r>
      <w:r>
        <w:rPr>
          <w:rFonts w:eastAsia="仿宋_GB2312"/>
          <w:kern w:val="0"/>
          <w:sz w:val="32"/>
          <w:szCs w:val="32"/>
        </w:rPr>
        <w:t>日</w:t>
      </w:r>
      <w:r>
        <w:rPr>
          <w:rFonts w:hint="eastAsia" w:eastAsia="仿宋_GB2312"/>
          <w:kern w:val="0"/>
          <w:sz w:val="32"/>
          <w:szCs w:val="32"/>
          <w:lang w:eastAsia="zh-CN"/>
        </w:rPr>
        <w:t>当天</w:t>
      </w:r>
      <w:r>
        <w:rPr>
          <w:rFonts w:hint="eastAsia" w:eastAsia="仿宋_GB2312"/>
          <w:kern w:val="0"/>
          <w:sz w:val="32"/>
          <w:szCs w:val="32"/>
        </w:rPr>
        <w:t>至余款支付日</w:t>
      </w:r>
      <w:r>
        <w:rPr>
          <w:rFonts w:hint="eastAsia" w:eastAsia="仿宋_GB2312"/>
          <w:kern w:val="0"/>
          <w:sz w:val="32"/>
          <w:szCs w:val="32"/>
          <w:lang w:eastAsia="zh-CN"/>
        </w:rPr>
        <w:t>当天</w:t>
      </w:r>
      <w:r>
        <w:rPr>
          <w:rFonts w:eastAsia="仿宋_GB2312"/>
          <w:kern w:val="0"/>
          <w:sz w:val="32"/>
          <w:szCs w:val="32"/>
        </w:rPr>
        <w:t>利息。受让方如未能按上述时限缴交出让价款，逾期每日需按应缴</w:t>
      </w:r>
      <w:r>
        <w:rPr>
          <w:rFonts w:eastAsia="仿宋_GB2312"/>
          <w:sz w:val="32"/>
        </w:rPr>
        <w:t>款的1‰缴纳违约金。</w:t>
      </w:r>
    </w:p>
    <w:p>
      <w:pPr>
        <w:widowControl/>
        <w:spacing w:line="600" w:lineRule="exact"/>
        <w:ind w:firstLine="640" w:firstLineChars="200"/>
        <w:rPr>
          <w:rFonts w:eastAsia="仿宋_GB2312"/>
          <w:kern w:val="0"/>
          <w:sz w:val="32"/>
          <w:szCs w:val="32"/>
          <w:u w:val="thick"/>
        </w:rPr>
      </w:pPr>
      <w:r>
        <w:rPr>
          <w:rFonts w:eastAsia="仿宋_GB2312"/>
          <w:kern w:val="0"/>
          <w:sz w:val="32"/>
          <w:szCs w:val="32"/>
        </w:rPr>
        <w:t>（二）按以下时间和金额分</w:t>
      </w:r>
      <w:r>
        <w:rPr>
          <w:rFonts w:eastAsia="仿宋_GB2312"/>
          <w:kern w:val="0"/>
          <w:sz w:val="32"/>
          <w:szCs w:val="32"/>
          <w:u w:val="single"/>
        </w:rPr>
        <w:t xml:space="preserve">  </w:t>
      </w:r>
      <w:r>
        <w:rPr>
          <w:rFonts w:hint="eastAsia" w:ascii="仿宋_GB2312" w:hAnsi="ˎ̥" w:eastAsia="仿宋_GB2312" w:cs="宋体"/>
          <w:kern w:val="0"/>
          <w:sz w:val="32"/>
          <w:szCs w:val="32"/>
          <w:u w:val="single"/>
        </w:rPr>
        <w:t>/</w:t>
      </w:r>
      <w:r>
        <w:rPr>
          <w:rFonts w:eastAsia="仿宋_GB2312"/>
          <w:kern w:val="0"/>
          <w:sz w:val="32"/>
          <w:szCs w:val="32"/>
          <w:u w:val="single"/>
        </w:rPr>
        <w:t xml:space="preserve">  </w:t>
      </w:r>
      <w:r>
        <w:rPr>
          <w:rFonts w:eastAsia="仿宋_GB2312"/>
          <w:kern w:val="0"/>
          <w:sz w:val="32"/>
          <w:szCs w:val="32"/>
        </w:rPr>
        <w:t>期向出让人支付国有建设用地使用权出让价款：</w:t>
      </w:r>
    </w:p>
    <w:p>
      <w:pPr>
        <w:widowControl/>
        <w:spacing w:line="600" w:lineRule="exact"/>
        <w:ind w:firstLine="640" w:firstLineChars="200"/>
        <w:rPr>
          <w:rFonts w:eastAsia="仿宋_GB2312"/>
          <w:kern w:val="0"/>
          <w:sz w:val="32"/>
          <w:szCs w:val="32"/>
        </w:rPr>
      </w:pPr>
      <w:r>
        <w:rPr>
          <w:rFonts w:eastAsia="仿宋_GB2312"/>
          <w:kern w:val="0"/>
          <w:sz w:val="32"/>
          <w:szCs w:val="32"/>
        </w:rPr>
        <w:t>第一期  人民币大写</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（土地使用权出让地价总额的%）元（小写</w:t>
      </w:r>
      <w:r>
        <w:rPr>
          <w:rFonts w:eastAsia="仿宋_GB2312"/>
          <w:kern w:val="0"/>
          <w:sz w:val="32"/>
          <w:szCs w:val="32"/>
          <w:u w:val="single"/>
        </w:rPr>
        <w:t>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元），付款时间：签订合同后</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天内，即</w:t>
      </w:r>
      <w:r>
        <w:rPr>
          <w:rFonts w:eastAsia="仿宋_GB2312"/>
          <w:kern w:val="0"/>
          <w:sz w:val="32"/>
          <w:szCs w:val="32"/>
          <w:u w:val="single"/>
        </w:rPr>
        <w:t>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年</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w:t>
      </w:r>
      <w:r>
        <w:rPr>
          <w:rFonts w:eastAsia="仿宋_GB2312"/>
          <w:kern w:val="0"/>
          <w:sz w:val="32"/>
          <w:szCs w:val="32"/>
        </w:rPr>
        <w:t>月</w:t>
      </w:r>
      <w:r>
        <w:rPr>
          <w:rFonts w:eastAsia="仿宋_GB2312"/>
          <w:kern w:val="0"/>
          <w:sz w:val="32"/>
          <w:szCs w:val="32"/>
          <w:u w:val="single"/>
        </w:rPr>
        <w:t>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日之前。</w:t>
      </w:r>
    </w:p>
    <w:p>
      <w:pPr>
        <w:widowControl/>
        <w:spacing w:line="600" w:lineRule="exact"/>
        <w:ind w:firstLine="633" w:firstLineChars="198"/>
        <w:rPr>
          <w:rFonts w:eastAsia="仿宋_GB2312"/>
          <w:kern w:val="0"/>
          <w:sz w:val="32"/>
          <w:szCs w:val="32"/>
        </w:rPr>
      </w:pPr>
      <w:r>
        <w:rPr>
          <w:rFonts w:eastAsia="仿宋_GB2312"/>
          <w:kern w:val="0"/>
          <w:sz w:val="32"/>
          <w:szCs w:val="32"/>
        </w:rPr>
        <w:t>第二期  人民币大写</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（土地使用权出让地价总额的% ）元（小写</w:t>
      </w:r>
      <w:r>
        <w:rPr>
          <w:rFonts w:eastAsia="仿宋_GB2312"/>
          <w:kern w:val="0"/>
          <w:sz w:val="32"/>
          <w:szCs w:val="32"/>
          <w:u w:val="single"/>
        </w:rPr>
        <w:t>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元），付款时间：签订合同后</w:t>
      </w:r>
      <w:r>
        <w:rPr>
          <w:rFonts w:eastAsia="仿宋_GB2312"/>
          <w:kern w:val="0"/>
          <w:sz w:val="32"/>
          <w:szCs w:val="32"/>
          <w:u w:val="single"/>
        </w:rPr>
        <w:t xml:space="preserve">  </w:t>
      </w:r>
      <w:r>
        <w:rPr>
          <w:rFonts w:eastAsia="仿宋_GB2312"/>
          <w:kern w:val="0"/>
          <w:sz w:val="32"/>
          <w:szCs w:val="32"/>
        </w:rPr>
        <w:t>天内，即</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年</w:t>
      </w:r>
      <w:r>
        <w:rPr>
          <w:rFonts w:eastAsia="仿宋_GB2312"/>
          <w:kern w:val="0"/>
          <w:sz w:val="32"/>
          <w:szCs w:val="32"/>
          <w:u w:val="single"/>
        </w:rPr>
        <w:t xml:space="preserve"> </w:t>
      </w:r>
      <w:r>
        <w:rPr>
          <w:rFonts w:hint="eastAsia" w:eastAsia="仿宋_GB2312"/>
          <w:kern w:val="0"/>
          <w:sz w:val="32"/>
          <w:szCs w:val="32"/>
          <w:u w:val="single"/>
        </w:rPr>
        <w:t>/</w:t>
      </w:r>
      <w:r>
        <w:rPr>
          <w:rFonts w:eastAsia="仿宋_GB2312"/>
          <w:kern w:val="0"/>
          <w:sz w:val="32"/>
          <w:szCs w:val="32"/>
          <w:u w:val="single"/>
        </w:rPr>
        <w:t>  </w:t>
      </w:r>
      <w:r>
        <w:rPr>
          <w:rFonts w:eastAsia="仿宋_GB2312"/>
          <w:kern w:val="0"/>
          <w:sz w:val="32"/>
          <w:szCs w:val="32"/>
        </w:rPr>
        <w:t>月</w:t>
      </w:r>
      <w:r>
        <w:rPr>
          <w:rFonts w:eastAsia="仿宋_GB2312"/>
          <w:kern w:val="0"/>
          <w:sz w:val="32"/>
          <w:szCs w:val="32"/>
          <w:u w:val="single"/>
        </w:rPr>
        <w:t>  </w:t>
      </w:r>
      <w:r>
        <w:rPr>
          <w:rFonts w:hint="eastAsia" w:eastAsia="仿宋_GB2312"/>
          <w:kern w:val="0"/>
          <w:sz w:val="32"/>
          <w:szCs w:val="32"/>
          <w:u w:val="single"/>
        </w:rPr>
        <w:t>/</w:t>
      </w:r>
      <w:r>
        <w:rPr>
          <w:rFonts w:eastAsia="仿宋_GB2312"/>
          <w:kern w:val="0"/>
          <w:sz w:val="32"/>
          <w:szCs w:val="32"/>
          <w:u w:val="single"/>
        </w:rPr>
        <w:t xml:space="preserve"> </w:t>
      </w:r>
      <w:r>
        <w:rPr>
          <w:rFonts w:eastAsia="仿宋_GB2312"/>
          <w:kern w:val="0"/>
          <w:sz w:val="32"/>
          <w:szCs w:val="32"/>
        </w:rPr>
        <w:t>日之前。</w:t>
      </w:r>
    </w:p>
    <w:p>
      <w:pPr>
        <w:widowControl/>
        <w:spacing w:line="600" w:lineRule="exact"/>
        <w:ind w:firstLine="636" w:firstLineChars="198"/>
        <w:rPr>
          <w:rFonts w:eastAsia="仿宋_GB2312"/>
          <w:kern w:val="0"/>
          <w:sz w:val="32"/>
          <w:szCs w:val="32"/>
        </w:rPr>
      </w:pPr>
      <w:r>
        <w:rPr>
          <w:rFonts w:eastAsia="仿宋_GB2312"/>
          <w:b/>
          <w:kern w:val="0"/>
          <w:sz w:val="32"/>
          <w:szCs w:val="32"/>
        </w:rPr>
        <w:t>第十一条</w:t>
      </w:r>
      <w:r>
        <w:rPr>
          <w:rFonts w:eastAsia="仿宋_GB2312"/>
          <w:kern w:val="0"/>
          <w:sz w:val="32"/>
          <w:szCs w:val="32"/>
        </w:rPr>
        <w:t>  受让人应在按本合同约定付清本宗地全部出让价款</w:t>
      </w:r>
      <w:r>
        <w:rPr>
          <w:rFonts w:hint="eastAsia" w:eastAsia="仿宋_GB2312"/>
          <w:kern w:val="0"/>
          <w:sz w:val="32"/>
          <w:szCs w:val="32"/>
        </w:rPr>
        <w:t>（含利息及违约金）</w:t>
      </w:r>
      <w:r>
        <w:rPr>
          <w:rFonts w:eastAsia="仿宋_GB2312"/>
          <w:kern w:val="0"/>
          <w:sz w:val="32"/>
          <w:szCs w:val="32"/>
        </w:rPr>
        <w:t>及有关税费后</w:t>
      </w:r>
      <w:r>
        <w:rPr>
          <w:rFonts w:eastAsia="仿宋_GB2312"/>
          <w:kern w:val="0"/>
          <w:sz w:val="32"/>
          <w:szCs w:val="32"/>
          <w:u w:val="single"/>
        </w:rPr>
        <w:t>30</w:t>
      </w:r>
      <w:r>
        <w:rPr>
          <w:rFonts w:eastAsia="仿宋_GB2312"/>
          <w:kern w:val="0"/>
          <w:sz w:val="32"/>
          <w:szCs w:val="32"/>
        </w:rPr>
        <w:t>日内，持本合同和出让价款缴纳凭证等相关证明材料，申请办理出让国有建设用地使用权登记。</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第三章  土地开发建设与利用</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36" w:firstLineChars="198"/>
        <w:rPr>
          <w:rFonts w:eastAsia="仿宋_GB2312"/>
          <w:kern w:val="0"/>
          <w:sz w:val="32"/>
          <w:szCs w:val="32"/>
        </w:rPr>
      </w:pPr>
      <w:r>
        <w:rPr>
          <w:rFonts w:eastAsia="仿宋_GB2312"/>
          <w:b/>
          <w:bCs/>
          <w:kern w:val="0"/>
          <w:sz w:val="32"/>
          <w:szCs w:val="32"/>
        </w:rPr>
        <w:t>第十二条</w:t>
      </w:r>
      <w:r>
        <w:rPr>
          <w:rFonts w:eastAsia="仿宋_GB2312"/>
          <w:kern w:val="0"/>
          <w:sz w:val="32"/>
          <w:szCs w:val="32"/>
        </w:rPr>
        <w:t xml:space="preserve">  受让人同意本合同项下宗地开发投资强度按本条第</w:t>
      </w:r>
      <w:r>
        <w:rPr>
          <w:rFonts w:eastAsia="仿宋_GB2312"/>
          <w:kern w:val="0"/>
          <w:sz w:val="32"/>
          <w:szCs w:val="32"/>
          <w:u w:val="single"/>
        </w:rPr>
        <w:t xml:space="preserve">     /    </w:t>
      </w:r>
      <w:r>
        <w:rPr>
          <w:rFonts w:eastAsia="仿宋_GB2312"/>
          <w:kern w:val="0"/>
          <w:sz w:val="32"/>
          <w:szCs w:val="32"/>
        </w:rPr>
        <w:t xml:space="preserve">项规定执行： </w:t>
      </w:r>
    </w:p>
    <w:p>
      <w:pPr>
        <w:widowControl/>
        <w:spacing w:line="600" w:lineRule="exact"/>
        <w:ind w:firstLine="640" w:firstLineChars="200"/>
        <w:rPr>
          <w:rFonts w:eastAsia="仿宋_GB2312"/>
          <w:b/>
          <w:kern w:val="0"/>
          <w:sz w:val="32"/>
          <w:szCs w:val="32"/>
          <w:u w:val="double"/>
        </w:rPr>
      </w:pPr>
      <w:r>
        <w:rPr>
          <w:rFonts w:eastAsia="仿宋_GB2312"/>
          <w:kern w:val="0"/>
          <w:sz w:val="32"/>
          <w:szCs w:val="32"/>
        </w:rPr>
        <w:t>（一）本合同项下宗地用于工业项目建设，受让人同意本合同项下宗地的项目固定资产总投资不低于经批准或登记备案的金额人民币大写</w:t>
      </w:r>
      <w:r>
        <w:rPr>
          <w:rFonts w:eastAsia="仿宋_GB2312"/>
          <w:kern w:val="0"/>
          <w:sz w:val="32"/>
          <w:szCs w:val="32"/>
          <w:u w:val="single"/>
        </w:rPr>
        <w:t>           /            </w:t>
      </w:r>
      <w:r>
        <w:rPr>
          <w:rFonts w:eastAsia="仿宋_GB2312"/>
          <w:kern w:val="0"/>
          <w:sz w:val="32"/>
          <w:szCs w:val="32"/>
        </w:rPr>
        <w:t>万元（小写</w:t>
      </w:r>
      <w:r>
        <w:rPr>
          <w:rFonts w:eastAsia="仿宋_GB2312"/>
          <w:kern w:val="0"/>
          <w:sz w:val="32"/>
          <w:szCs w:val="32"/>
          <w:u w:val="single"/>
        </w:rPr>
        <w:t xml:space="preserve">          /      </w:t>
      </w:r>
      <w:r>
        <w:rPr>
          <w:rFonts w:eastAsia="仿宋_GB2312"/>
          <w:kern w:val="0"/>
          <w:sz w:val="32"/>
          <w:szCs w:val="32"/>
        </w:rPr>
        <w:t>万元），投资强度不低于每平方米人民币大写</w:t>
      </w:r>
      <w:r>
        <w:rPr>
          <w:rFonts w:eastAsia="仿宋_GB2312"/>
          <w:kern w:val="0"/>
          <w:sz w:val="32"/>
          <w:szCs w:val="32"/>
          <w:u w:val="single"/>
        </w:rPr>
        <w:t>                 /            </w:t>
      </w:r>
      <w:r>
        <w:rPr>
          <w:rFonts w:eastAsia="仿宋_GB2312"/>
          <w:kern w:val="0"/>
          <w:sz w:val="32"/>
          <w:szCs w:val="32"/>
        </w:rPr>
        <w:t>元（小写</w:t>
      </w:r>
      <w:r>
        <w:rPr>
          <w:rFonts w:eastAsia="仿宋_GB2312"/>
          <w:kern w:val="0"/>
          <w:sz w:val="32"/>
          <w:szCs w:val="32"/>
          <w:u w:val="single"/>
        </w:rPr>
        <w:t>     /     </w:t>
      </w:r>
      <w:r>
        <w:rPr>
          <w:rFonts w:eastAsia="仿宋_GB2312"/>
          <w:kern w:val="0"/>
          <w:sz w:val="32"/>
          <w:szCs w:val="32"/>
        </w:rPr>
        <w:t>元）。本合同项下宗地建设项目的固定资产总投资包括建筑物、构筑物及其附属设施、设备投资和出让价款等。</w:t>
      </w:r>
    </w:p>
    <w:p>
      <w:pPr>
        <w:widowControl/>
        <w:spacing w:line="600" w:lineRule="exact"/>
        <w:ind w:firstLine="640" w:firstLineChars="200"/>
        <w:rPr>
          <w:rFonts w:eastAsia="仿宋_GB2312"/>
          <w:b/>
          <w:kern w:val="0"/>
          <w:sz w:val="32"/>
          <w:szCs w:val="32"/>
          <w:u w:val="double"/>
        </w:rPr>
      </w:pPr>
      <w:r>
        <w:rPr>
          <w:rFonts w:eastAsia="仿宋_GB2312"/>
          <w:kern w:val="0"/>
          <w:sz w:val="32"/>
          <w:szCs w:val="32"/>
        </w:rPr>
        <w:t>（二）本合同项下宗地用于非工业项目建设，受让人承诺本合同项下宗地的开发投资总额不低于人民币大写</w:t>
      </w:r>
      <w:r>
        <w:rPr>
          <w:rFonts w:eastAsia="仿宋_GB2312"/>
          <w:kern w:val="0"/>
          <w:sz w:val="32"/>
          <w:szCs w:val="32"/>
          <w:u w:val="single"/>
        </w:rPr>
        <w:t xml:space="preserve">              /           </w:t>
      </w:r>
      <w:r>
        <w:rPr>
          <w:rFonts w:eastAsia="仿宋_GB2312"/>
          <w:kern w:val="0"/>
          <w:sz w:val="32"/>
          <w:szCs w:val="32"/>
        </w:rPr>
        <w:t>万元（小写</w:t>
      </w:r>
      <w:r>
        <w:rPr>
          <w:rFonts w:eastAsia="仿宋_GB2312"/>
          <w:kern w:val="0"/>
          <w:sz w:val="32"/>
          <w:szCs w:val="32"/>
          <w:u w:val="single"/>
        </w:rPr>
        <w:t xml:space="preserve">          /       </w:t>
      </w:r>
      <w:r>
        <w:rPr>
          <w:rFonts w:eastAsia="仿宋_GB2312"/>
          <w:kern w:val="0"/>
          <w:sz w:val="32"/>
          <w:szCs w:val="32"/>
        </w:rPr>
        <w:t>万元）。</w:t>
      </w:r>
    </w:p>
    <w:p>
      <w:pPr>
        <w:widowControl/>
        <w:spacing w:line="600" w:lineRule="exact"/>
        <w:ind w:firstLine="636" w:firstLineChars="198"/>
        <w:rPr>
          <w:rFonts w:eastAsia="仿宋_GB2312"/>
          <w:kern w:val="0"/>
          <w:sz w:val="32"/>
          <w:szCs w:val="32"/>
        </w:rPr>
      </w:pPr>
      <w:r>
        <w:rPr>
          <w:rFonts w:eastAsia="仿宋_GB2312"/>
          <w:b/>
          <w:bCs/>
          <w:kern w:val="0"/>
          <w:sz w:val="32"/>
          <w:szCs w:val="32"/>
        </w:rPr>
        <w:t>第十三条</w:t>
      </w:r>
      <w:r>
        <w:rPr>
          <w:rFonts w:eastAsia="仿宋_GB2312"/>
          <w:kern w:val="0"/>
          <w:sz w:val="32"/>
          <w:szCs w:val="32"/>
        </w:rPr>
        <w:t xml:space="preserve">  本宗地纳入</w:t>
      </w:r>
      <w:r>
        <w:rPr>
          <w:rFonts w:hint="eastAsia" w:hAnsi="仿宋_GB2312" w:eastAsia="仿宋_GB2312" w:cs="仿宋_GB2312" w:asciiTheme="minorAscii"/>
          <w:kern w:val="0"/>
          <w:sz w:val="32"/>
          <w:szCs w:val="32"/>
        </w:rPr>
        <w:t>201</w:t>
      </w:r>
      <w:r>
        <w:rPr>
          <w:rFonts w:hint="eastAsia" w:hAnsi="仿宋_GB2312" w:eastAsia="仿宋_GB2312" w:cs="仿宋_GB2312" w:asciiTheme="minorAscii"/>
          <w:kern w:val="0"/>
          <w:sz w:val="32"/>
          <w:szCs w:val="32"/>
          <w:lang w:val="en-US" w:eastAsia="zh-CN"/>
        </w:rPr>
        <w:t>9</w:t>
      </w:r>
      <w:r>
        <w:rPr>
          <w:rFonts w:eastAsia="仿宋_GB2312"/>
          <w:kern w:val="0"/>
          <w:sz w:val="32"/>
          <w:szCs w:val="32"/>
        </w:rPr>
        <w:t>年度的房地产用地计划。受让人在本合同项下宗地范围内新建建筑物、构筑物及其附属设施的，应符合市（县）政府规划管理部门确定的出让宗地规划条件（见附件3）。其中：</w:t>
      </w:r>
    </w:p>
    <w:p>
      <w:pPr>
        <w:widowControl/>
        <w:spacing w:line="600" w:lineRule="exact"/>
        <w:ind w:firstLine="633" w:firstLineChars="198"/>
        <w:rPr>
          <w:rFonts w:hint="eastAsia" w:ascii="仿宋_GB2312" w:eastAsia="仿宋_GB2312"/>
          <w:color w:val="000000"/>
          <w:sz w:val="32"/>
          <w:szCs w:val="32"/>
          <w:u w:val="single"/>
        </w:rPr>
      </w:pPr>
      <w:r>
        <w:rPr>
          <w:rFonts w:eastAsia="仿宋_GB2312"/>
          <w:kern w:val="0"/>
          <w:sz w:val="32"/>
          <w:szCs w:val="32"/>
        </w:rPr>
        <w:t>主体建筑物性质</w:t>
      </w:r>
      <w:r>
        <w:rPr>
          <w:rFonts w:hint="eastAsia" w:eastAsia="仿宋_GB2312"/>
          <w:kern w:val="0"/>
          <w:sz w:val="32"/>
          <w:szCs w:val="32"/>
          <w:lang w:eastAsia="zh-CN"/>
        </w:rPr>
        <w:t>：</w:t>
      </w:r>
      <w:r>
        <w:rPr>
          <w:rFonts w:hint="eastAsia" w:ascii="仿宋_GB2312" w:hAnsi="Calibri" w:eastAsia="仿宋_GB2312" w:cs="宋体"/>
          <w:kern w:val="0"/>
          <w:sz w:val="32"/>
          <w:szCs w:val="32"/>
          <w:u w:val="single"/>
        </w:rPr>
        <w:t>二类居住用地，</w:t>
      </w:r>
      <w:r>
        <w:rPr>
          <w:rFonts w:hint="eastAsia" w:ascii="仿宋_GB2312" w:hAnsi="Calibri" w:eastAsia="仿宋_GB2312" w:cs="宋体"/>
          <w:kern w:val="0"/>
          <w:sz w:val="32"/>
          <w:szCs w:val="32"/>
          <w:u w:val="single"/>
          <w:lang w:eastAsia="zh-CN"/>
        </w:rPr>
        <w:t>兼容商业、商务、娱乐康体用地；</w:t>
      </w:r>
      <w:r>
        <w:rPr>
          <w:rFonts w:hint="eastAsia" w:ascii="仿宋_GB2312" w:hAnsi="Calibri" w:eastAsia="仿宋_GB2312" w:cs="宋体"/>
          <w:kern w:val="0"/>
          <w:sz w:val="32"/>
          <w:szCs w:val="32"/>
          <w:u w:val="single"/>
        </w:rPr>
        <w:t>对应土地利用分类为城镇住宅用地，</w:t>
      </w:r>
      <w:r>
        <w:rPr>
          <w:rFonts w:hint="eastAsia" w:ascii="仿宋_GB2312" w:hAnsi="Calibri" w:eastAsia="仿宋_GB2312" w:cs="宋体"/>
          <w:kern w:val="0"/>
          <w:sz w:val="32"/>
          <w:szCs w:val="32"/>
          <w:u w:val="single"/>
          <w:lang w:eastAsia="zh-CN"/>
        </w:rPr>
        <w:t>兼容零售商业、批发市场、餐饮、旅馆、商务金融、娱乐、其他商服用地</w:t>
      </w:r>
      <w:r>
        <w:rPr>
          <w:rFonts w:hint="eastAsia" w:ascii="仿宋_GB2312" w:eastAsia="仿宋_GB2312"/>
          <w:color w:val="000000"/>
          <w:sz w:val="32"/>
          <w:szCs w:val="32"/>
          <w:u w:val="single"/>
        </w:rPr>
        <w:t>；</w:t>
      </w:r>
    </w:p>
    <w:p>
      <w:pPr>
        <w:widowControl/>
        <w:spacing w:line="600" w:lineRule="exact"/>
        <w:ind w:firstLine="633" w:firstLineChars="198"/>
        <w:rPr>
          <w:rFonts w:eastAsia="仿宋_GB2312"/>
          <w:kern w:val="0"/>
          <w:sz w:val="32"/>
          <w:szCs w:val="32"/>
          <w:u w:val="single"/>
        </w:rPr>
      </w:pPr>
      <w:r>
        <w:rPr>
          <w:rFonts w:eastAsia="仿宋_GB2312"/>
          <w:kern w:val="0"/>
          <w:sz w:val="32"/>
          <w:szCs w:val="32"/>
        </w:rPr>
        <w:t>附属建筑物性质</w:t>
      </w:r>
      <w:r>
        <w:rPr>
          <w:rFonts w:hint="eastAsia" w:eastAsia="仿宋_GB2312"/>
          <w:kern w:val="0"/>
          <w:sz w:val="32"/>
          <w:szCs w:val="32"/>
          <w:lang w:eastAsia="zh-CN"/>
        </w:rPr>
        <w:t>：</w:t>
      </w:r>
      <w:r>
        <w:rPr>
          <w:rFonts w:hint="eastAsia" w:eastAsia="仿宋_GB2312"/>
          <w:kern w:val="0"/>
          <w:sz w:val="32"/>
          <w:szCs w:val="32"/>
          <w:u w:val="single"/>
          <w:lang w:eastAsia="zh-CN"/>
        </w:rPr>
        <w:t>教育用地（幼儿园）、机关团体用地（社区公共服务用房）、公用设施用地（配电房）</w:t>
      </w:r>
      <w:r>
        <w:rPr>
          <w:rFonts w:eastAsia="仿宋_GB2312"/>
          <w:kern w:val="0"/>
          <w:sz w:val="32"/>
          <w:szCs w:val="32"/>
          <w:u w:val="single"/>
        </w:rPr>
        <w:t>；</w:t>
      </w:r>
    </w:p>
    <w:p>
      <w:pPr>
        <w:autoSpaceDE w:val="0"/>
        <w:autoSpaceDN w:val="0"/>
        <w:adjustRightInd w:val="0"/>
        <w:ind w:firstLine="640" w:firstLineChars="200"/>
        <w:rPr>
          <w:rFonts w:hint="eastAsia" w:eastAsia="仿宋_GB2312"/>
          <w:kern w:val="0"/>
          <w:sz w:val="32"/>
          <w:szCs w:val="32"/>
          <w:u w:val="single"/>
        </w:rPr>
      </w:pPr>
      <w:r>
        <w:rPr>
          <w:rFonts w:hint="eastAsia" w:eastAsia="仿宋_GB2312"/>
          <w:kern w:val="0"/>
          <w:sz w:val="32"/>
          <w:szCs w:val="32"/>
          <w:u w:val="single"/>
        </w:rPr>
        <w:t>地块属出让性质的可建总建筑面积</w:t>
      </w:r>
      <w:r>
        <w:rPr>
          <w:rFonts w:hint="eastAsia" w:eastAsia="仿宋_GB2312" w:asciiTheme="minorAscii"/>
          <w:kern w:val="0"/>
          <w:sz w:val="32"/>
          <w:szCs w:val="32"/>
          <w:u w:val="single"/>
        </w:rPr>
        <w:t>≤</w:t>
      </w:r>
      <w:r>
        <w:rPr>
          <w:rFonts w:hint="eastAsia" w:eastAsia="仿宋_GB2312" w:asciiTheme="minorAscii"/>
          <w:kern w:val="0"/>
          <w:sz w:val="32"/>
          <w:szCs w:val="32"/>
          <w:u w:val="single"/>
          <w:lang w:val="en-US" w:eastAsia="zh-CN"/>
        </w:rPr>
        <w:t>116536.87</w:t>
      </w:r>
      <w:r>
        <w:rPr>
          <w:rFonts w:hint="eastAsia" w:eastAsia="仿宋_GB2312"/>
          <w:kern w:val="0"/>
          <w:sz w:val="32"/>
          <w:szCs w:val="32"/>
          <w:u w:val="single"/>
        </w:rPr>
        <w:t>平方米</w:t>
      </w:r>
      <w:r>
        <w:rPr>
          <w:rFonts w:hint="eastAsia" w:eastAsia="仿宋_GB2312"/>
          <w:kern w:val="0"/>
          <w:sz w:val="32"/>
          <w:szCs w:val="32"/>
          <w:u w:val="single"/>
          <w:lang w:val="en-US" w:eastAsia="zh-CN"/>
        </w:rPr>
        <w:t>[</w:t>
      </w:r>
      <w:r>
        <w:rPr>
          <w:rFonts w:hint="eastAsia" w:eastAsia="仿宋_GB2312"/>
          <w:kern w:val="0"/>
          <w:sz w:val="32"/>
          <w:szCs w:val="32"/>
          <w:u w:val="single"/>
        </w:rPr>
        <w:t>含</w:t>
      </w:r>
      <w:r>
        <w:rPr>
          <w:rFonts w:hint="eastAsia" w:eastAsia="仿宋_GB2312"/>
          <w:kern w:val="0"/>
          <w:sz w:val="32"/>
          <w:szCs w:val="32"/>
          <w:u w:val="single"/>
          <w:lang w:eastAsia="zh-CN"/>
        </w:rPr>
        <w:t>住宅兼容商业、商务、娱乐康体用房、企业自持商品房屋（如有）</w:t>
      </w:r>
      <w:r>
        <w:rPr>
          <w:rFonts w:hint="eastAsia" w:eastAsia="仿宋_GB2312"/>
          <w:kern w:val="0"/>
          <w:sz w:val="32"/>
          <w:szCs w:val="32"/>
          <w:u w:val="single"/>
        </w:rPr>
        <w:t>、</w:t>
      </w:r>
      <w:r>
        <w:rPr>
          <w:rFonts w:hint="eastAsia" w:eastAsia="仿宋_GB2312"/>
          <w:kern w:val="0"/>
          <w:sz w:val="32"/>
          <w:szCs w:val="32"/>
          <w:u w:val="single"/>
          <w:lang w:eastAsia="zh-CN"/>
        </w:rPr>
        <w:t>地下车库</w:t>
      </w:r>
      <w:r>
        <w:rPr>
          <w:rFonts w:hint="eastAsia" w:eastAsia="仿宋_GB2312"/>
          <w:kern w:val="0"/>
          <w:sz w:val="32"/>
          <w:szCs w:val="32"/>
          <w:u w:val="single"/>
        </w:rPr>
        <w:t>、</w:t>
      </w:r>
      <w:r>
        <w:rPr>
          <w:rFonts w:hint="eastAsia" w:eastAsia="仿宋_GB2312"/>
          <w:kern w:val="0"/>
          <w:sz w:val="32"/>
          <w:szCs w:val="32"/>
          <w:u w:val="single"/>
          <w:lang w:eastAsia="zh-CN"/>
        </w:rPr>
        <w:t>幼儿园、</w:t>
      </w:r>
      <w:r>
        <w:rPr>
          <w:rFonts w:hint="eastAsia" w:eastAsia="仿宋_GB2312"/>
          <w:kern w:val="0"/>
          <w:sz w:val="32"/>
          <w:szCs w:val="32"/>
          <w:u w:val="single"/>
        </w:rPr>
        <w:t>物业管理用房；不含</w:t>
      </w:r>
      <w:r>
        <w:rPr>
          <w:rFonts w:hint="eastAsia" w:eastAsia="仿宋_GB2312"/>
          <w:kern w:val="0"/>
          <w:sz w:val="32"/>
          <w:szCs w:val="32"/>
          <w:u w:val="single"/>
          <w:lang w:eastAsia="zh-CN"/>
        </w:rPr>
        <w:t>社区公共服务</w:t>
      </w:r>
      <w:r>
        <w:rPr>
          <w:rFonts w:hint="eastAsia" w:eastAsia="仿宋_GB2312"/>
          <w:kern w:val="0"/>
          <w:sz w:val="32"/>
          <w:szCs w:val="32"/>
          <w:u w:val="single"/>
        </w:rPr>
        <w:t>用房、配电房</w:t>
      </w:r>
      <w:r>
        <w:rPr>
          <w:rFonts w:hint="eastAsia" w:eastAsia="仿宋_GB2312"/>
          <w:kern w:val="0"/>
          <w:sz w:val="32"/>
          <w:szCs w:val="32"/>
          <w:u w:val="single"/>
          <w:lang w:val="en-US" w:eastAsia="zh-CN"/>
        </w:rPr>
        <w:t>]</w:t>
      </w:r>
      <w:r>
        <w:rPr>
          <w:rFonts w:hint="eastAsia" w:eastAsia="仿宋_GB2312"/>
          <w:kern w:val="0"/>
          <w:sz w:val="32"/>
          <w:szCs w:val="32"/>
          <w:u w:val="single"/>
        </w:rPr>
        <w:t>。其中：可建地上建筑面积</w:t>
      </w:r>
      <w:r>
        <w:rPr>
          <w:rFonts w:hint="eastAsia" w:eastAsia="仿宋_GB2312" w:asciiTheme="minorAscii"/>
          <w:kern w:val="0"/>
          <w:sz w:val="32"/>
          <w:szCs w:val="32"/>
          <w:u w:val="single"/>
        </w:rPr>
        <w:t>≤</w:t>
      </w:r>
      <w:r>
        <w:rPr>
          <w:rFonts w:hint="eastAsia" w:eastAsia="仿宋_GB2312" w:asciiTheme="minorAscii"/>
          <w:kern w:val="0"/>
          <w:sz w:val="32"/>
          <w:szCs w:val="32"/>
          <w:u w:val="single"/>
          <w:lang w:val="en-US" w:eastAsia="zh-CN"/>
        </w:rPr>
        <w:t>93051.87</w:t>
      </w:r>
      <w:r>
        <w:rPr>
          <w:rFonts w:hint="eastAsia" w:eastAsia="仿宋_GB2312"/>
          <w:kern w:val="0"/>
          <w:sz w:val="32"/>
          <w:szCs w:val="32"/>
          <w:u w:val="single"/>
        </w:rPr>
        <w:t>平方米</w:t>
      </w:r>
      <w:r>
        <w:rPr>
          <w:rFonts w:hint="eastAsia" w:eastAsia="仿宋_GB2312"/>
          <w:kern w:val="0"/>
          <w:sz w:val="32"/>
          <w:szCs w:val="32"/>
          <w:u w:val="single"/>
          <w:lang w:val="en-US" w:eastAsia="zh-CN"/>
        </w:rPr>
        <w:t>[</w:t>
      </w:r>
      <w:r>
        <w:rPr>
          <w:rFonts w:hint="eastAsia" w:eastAsia="仿宋_GB2312"/>
          <w:kern w:val="0"/>
          <w:sz w:val="32"/>
          <w:szCs w:val="32"/>
          <w:u w:val="single"/>
        </w:rPr>
        <w:t>含</w:t>
      </w:r>
      <w:r>
        <w:rPr>
          <w:rFonts w:hint="eastAsia" w:eastAsia="仿宋_GB2312"/>
          <w:kern w:val="0"/>
          <w:sz w:val="32"/>
          <w:szCs w:val="32"/>
          <w:u w:val="single"/>
          <w:lang w:eastAsia="zh-CN"/>
        </w:rPr>
        <w:t>住宅兼容商业、商务、娱乐康体用房</w:t>
      </w:r>
      <w:r>
        <w:rPr>
          <w:rFonts w:hint="eastAsia" w:eastAsia="仿宋_GB2312"/>
          <w:kern w:val="0"/>
          <w:sz w:val="32"/>
          <w:szCs w:val="32"/>
          <w:u w:val="single"/>
        </w:rPr>
        <w:t>（</w:t>
      </w:r>
      <w:r>
        <w:rPr>
          <w:rFonts w:hint="eastAsia" w:eastAsia="仿宋_GB2312"/>
          <w:kern w:val="0"/>
          <w:sz w:val="32"/>
          <w:szCs w:val="32"/>
          <w:u w:val="single"/>
          <w:lang w:eastAsia="zh-CN"/>
        </w:rPr>
        <w:t>兼容</w:t>
      </w:r>
      <w:r>
        <w:rPr>
          <w:rFonts w:hint="eastAsia" w:eastAsia="仿宋_GB2312"/>
          <w:kern w:val="0"/>
          <w:sz w:val="32"/>
          <w:szCs w:val="32"/>
          <w:u w:val="single"/>
        </w:rPr>
        <w:t>商业、商务、娱乐康体，建筑面积≤20%，即≤18610.37平方米）</w:t>
      </w:r>
      <w:r>
        <w:rPr>
          <w:rFonts w:hint="eastAsia" w:eastAsia="仿宋_GB2312"/>
          <w:kern w:val="0"/>
          <w:sz w:val="32"/>
          <w:szCs w:val="32"/>
          <w:u w:val="single"/>
          <w:lang w:eastAsia="zh-CN"/>
        </w:rPr>
        <w:t>、企业自持商品房屋（如有）</w:t>
      </w:r>
      <w:r>
        <w:rPr>
          <w:rFonts w:hint="eastAsia" w:eastAsia="仿宋_GB2312"/>
          <w:kern w:val="0"/>
          <w:sz w:val="32"/>
          <w:szCs w:val="32"/>
          <w:u w:val="single"/>
        </w:rPr>
        <w:t>、</w:t>
      </w:r>
      <w:r>
        <w:rPr>
          <w:rFonts w:hint="eastAsia" w:eastAsia="仿宋_GB2312"/>
          <w:kern w:val="0"/>
          <w:sz w:val="32"/>
          <w:szCs w:val="32"/>
          <w:u w:val="single"/>
          <w:lang w:eastAsia="zh-CN"/>
        </w:rPr>
        <w:t>幼儿园、</w:t>
      </w:r>
      <w:r>
        <w:rPr>
          <w:rFonts w:hint="eastAsia" w:eastAsia="仿宋_GB2312"/>
          <w:kern w:val="0"/>
          <w:sz w:val="32"/>
          <w:szCs w:val="32"/>
          <w:u w:val="single"/>
        </w:rPr>
        <w:t>物业管理用房；不含</w:t>
      </w:r>
      <w:r>
        <w:rPr>
          <w:rFonts w:hint="eastAsia" w:eastAsia="仿宋_GB2312"/>
          <w:kern w:val="0"/>
          <w:sz w:val="32"/>
          <w:szCs w:val="32"/>
          <w:u w:val="single"/>
          <w:lang w:eastAsia="zh-CN"/>
        </w:rPr>
        <w:t>社区公共服务</w:t>
      </w:r>
      <w:r>
        <w:rPr>
          <w:rFonts w:hint="eastAsia" w:eastAsia="仿宋_GB2312"/>
          <w:kern w:val="0"/>
          <w:sz w:val="32"/>
          <w:szCs w:val="32"/>
          <w:u w:val="single"/>
        </w:rPr>
        <w:t>用房、配电房</w:t>
      </w:r>
      <w:r>
        <w:rPr>
          <w:rFonts w:hint="eastAsia" w:eastAsia="仿宋_GB2312"/>
          <w:kern w:val="0"/>
          <w:sz w:val="32"/>
          <w:szCs w:val="32"/>
          <w:u w:val="single"/>
          <w:lang w:val="en-US" w:eastAsia="zh-CN"/>
        </w:rPr>
        <w:t>]</w:t>
      </w:r>
      <w:r>
        <w:rPr>
          <w:rFonts w:hint="eastAsia" w:eastAsia="仿宋_GB2312"/>
          <w:kern w:val="0"/>
          <w:sz w:val="32"/>
          <w:szCs w:val="32"/>
          <w:u w:val="single"/>
        </w:rPr>
        <w:t>；可建地下车库建筑面积</w:t>
      </w:r>
      <w:r>
        <w:rPr>
          <w:rFonts w:hint="eastAsia" w:eastAsia="仿宋_GB2312" w:asciiTheme="minorAscii"/>
          <w:kern w:val="0"/>
          <w:sz w:val="32"/>
          <w:szCs w:val="32"/>
          <w:u w:val="single"/>
        </w:rPr>
        <w:t>≤</w:t>
      </w:r>
      <w:r>
        <w:rPr>
          <w:rFonts w:hint="eastAsia" w:eastAsia="仿宋_GB2312" w:asciiTheme="minorAscii"/>
          <w:kern w:val="0"/>
          <w:sz w:val="32"/>
          <w:szCs w:val="32"/>
          <w:u w:val="single"/>
          <w:lang w:val="en-US" w:eastAsia="zh-CN"/>
        </w:rPr>
        <w:t>23485.00</w:t>
      </w:r>
      <w:r>
        <w:rPr>
          <w:rFonts w:hint="eastAsia" w:eastAsia="仿宋_GB2312"/>
          <w:kern w:val="0"/>
          <w:sz w:val="32"/>
          <w:szCs w:val="32"/>
          <w:u w:val="single"/>
        </w:rPr>
        <w:t>平方米（</w:t>
      </w:r>
      <w:r>
        <w:rPr>
          <w:rFonts w:hint="eastAsia" w:eastAsia="仿宋_GB2312"/>
          <w:kern w:val="0"/>
          <w:sz w:val="32"/>
          <w:szCs w:val="32"/>
          <w:u w:val="single"/>
          <w:lang w:eastAsia="zh-CN"/>
        </w:rPr>
        <w:t>地下车库、</w:t>
      </w:r>
      <w:r>
        <w:rPr>
          <w:rFonts w:hint="eastAsia" w:eastAsia="仿宋_GB2312"/>
          <w:kern w:val="0"/>
          <w:sz w:val="32"/>
          <w:szCs w:val="32"/>
          <w:u w:val="single"/>
        </w:rPr>
        <w:t>不含人防工程</w:t>
      </w:r>
      <w:r>
        <w:rPr>
          <w:rFonts w:hint="eastAsia" w:eastAsia="仿宋_GB2312"/>
          <w:kern w:val="0"/>
          <w:sz w:val="32"/>
          <w:szCs w:val="32"/>
          <w:u w:val="single"/>
          <w:lang w:eastAsia="zh-CN"/>
        </w:rPr>
        <w:t>）</w:t>
      </w:r>
      <w:r>
        <w:rPr>
          <w:rFonts w:hint="eastAsia" w:eastAsia="仿宋_GB2312"/>
          <w:kern w:val="0"/>
          <w:sz w:val="32"/>
          <w:szCs w:val="32"/>
          <w:u w:val="single"/>
        </w:rPr>
        <w:t>。</w:t>
      </w:r>
    </w:p>
    <w:p>
      <w:pPr>
        <w:autoSpaceDE w:val="0"/>
        <w:autoSpaceDN w:val="0"/>
        <w:adjustRightInd w:val="0"/>
        <w:ind w:firstLine="640" w:firstLineChars="200"/>
        <w:rPr>
          <w:rFonts w:hint="eastAsia" w:eastAsia="仿宋_GB2312"/>
          <w:kern w:val="0"/>
          <w:sz w:val="32"/>
          <w:szCs w:val="32"/>
          <w:u w:val="single"/>
        </w:rPr>
      </w:pPr>
      <w:r>
        <w:rPr>
          <w:rFonts w:hint="eastAsia" w:eastAsia="仿宋_GB2312"/>
          <w:kern w:val="0"/>
          <w:sz w:val="32"/>
          <w:szCs w:val="32"/>
          <w:u w:val="single"/>
          <w:lang w:eastAsia="zh-CN"/>
        </w:rPr>
        <w:t>受让</w:t>
      </w:r>
      <w:r>
        <w:rPr>
          <w:rFonts w:hint="eastAsia" w:eastAsia="仿宋_GB2312"/>
          <w:kern w:val="0"/>
          <w:sz w:val="32"/>
          <w:szCs w:val="32"/>
          <w:u w:val="single"/>
        </w:rPr>
        <w:t>人须按地块规划条件及城市规划行政主管部门的相关规定进行建设。</w:t>
      </w:r>
      <w:r>
        <w:rPr>
          <w:rFonts w:hint="eastAsia" w:eastAsia="仿宋_GB2312"/>
          <w:kern w:val="0"/>
          <w:sz w:val="32"/>
          <w:szCs w:val="32"/>
          <w:u w:val="single"/>
          <w:lang w:eastAsia="zh-CN"/>
        </w:rPr>
        <w:t>需建设公共设施配套的幼儿园、物业管理用房的建筑面积，包含在本地块的可建建筑面积范围内；社区公共服务用房、配电房的建筑面积，不包含在本地块的可建建筑面积范围内。需建设公共设施配套的幼儿园、社区公共服务用房、配电房、公园绿地等公共设施，受让</w:t>
      </w:r>
      <w:r>
        <w:rPr>
          <w:rFonts w:hint="eastAsia" w:eastAsia="仿宋_GB2312"/>
          <w:kern w:val="0"/>
          <w:sz w:val="32"/>
          <w:szCs w:val="32"/>
          <w:u w:val="single"/>
        </w:rPr>
        <w:t>人</w:t>
      </w:r>
      <w:r>
        <w:rPr>
          <w:rFonts w:hint="eastAsia" w:eastAsia="仿宋_GB2312"/>
          <w:kern w:val="0"/>
          <w:sz w:val="32"/>
          <w:szCs w:val="32"/>
          <w:u w:val="single"/>
          <w:lang w:eastAsia="zh-CN"/>
        </w:rPr>
        <w:t>需</w:t>
      </w:r>
      <w:r>
        <w:rPr>
          <w:rFonts w:hint="eastAsia" w:eastAsia="仿宋_GB2312"/>
          <w:kern w:val="0"/>
          <w:sz w:val="32"/>
          <w:szCs w:val="32"/>
          <w:u w:val="single"/>
        </w:rPr>
        <w:t>按</w:t>
      </w:r>
      <w:r>
        <w:rPr>
          <w:rFonts w:hint="eastAsia" w:eastAsia="仿宋_GB2312"/>
          <w:kern w:val="0"/>
          <w:sz w:val="32"/>
          <w:szCs w:val="32"/>
          <w:u w:val="single"/>
          <w:lang w:eastAsia="zh-CN"/>
        </w:rPr>
        <w:t>相关要求进行设计，且总体设计方案及单体设计方案，须经接收单位审核通过后，方能开展其他方案设计及报建工作。其中，幼儿园、社区公共服务用房、配电房、公园绿地建成后，须无偿移交至相关管理部门。</w:t>
      </w:r>
    </w:p>
    <w:p>
      <w:pPr>
        <w:autoSpaceDE w:val="0"/>
        <w:autoSpaceDN w:val="0"/>
        <w:adjustRightInd w:val="0"/>
        <w:ind w:firstLine="640" w:firstLineChars="200"/>
        <w:rPr>
          <w:rFonts w:hint="eastAsia" w:ascii="仿宋_GB2312" w:hAnsi="仿宋_GB2312" w:eastAsia="仿宋_GB2312" w:cs="宋体"/>
          <w:kern w:val="0"/>
          <w:sz w:val="32"/>
          <w:szCs w:val="32"/>
          <w:u w:val="single"/>
          <w:lang w:eastAsia="zh-CN"/>
        </w:rPr>
      </w:pPr>
      <w:r>
        <w:rPr>
          <w:rFonts w:hint="eastAsia" w:eastAsia="仿宋_GB2312"/>
          <w:kern w:val="0"/>
          <w:sz w:val="32"/>
          <w:szCs w:val="32"/>
          <w:u w:val="single"/>
        </w:rPr>
        <w:t>出让地块需配套的公共设施：</w:t>
      </w:r>
      <w:r>
        <w:rPr>
          <w:rFonts w:hint="eastAsia" w:ascii="仿宋_GB2312" w:hAnsi="仿宋_GB2312" w:eastAsia="仿宋_GB2312" w:cs="仿宋_GB2312"/>
          <w:kern w:val="0"/>
          <w:sz w:val="32"/>
          <w:szCs w:val="32"/>
          <w:u w:val="single"/>
          <w:lang w:val="en-US" w:eastAsia="zh-CN" w:bidi="ar-SA"/>
        </w:rPr>
        <w:t>社区公共服务用房（不纳入容积率指标计算。建筑面积</w:t>
      </w:r>
      <w:r>
        <w:rPr>
          <w:rFonts w:hint="eastAsia" w:hAnsi="仿宋_GB2312" w:eastAsia="仿宋_GB2312" w:cs="仿宋_GB2312" w:asciiTheme="minorAscii"/>
          <w:kern w:val="0"/>
          <w:sz w:val="32"/>
          <w:szCs w:val="32"/>
          <w:u w:val="single"/>
          <w:lang w:val="en-US" w:eastAsia="zh-CN" w:bidi="ar-SA"/>
        </w:rPr>
        <w:t>≥600平方米。其中，社区卫生服务站的</w:t>
      </w:r>
      <w:r>
        <w:rPr>
          <w:rFonts w:hint="eastAsia" w:ascii="仿宋_GB2312" w:hAnsi="仿宋_GB2312" w:eastAsia="仿宋_GB2312" w:cs="仿宋_GB2312"/>
          <w:kern w:val="0"/>
          <w:sz w:val="32"/>
          <w:szCs w:val="32"/>
          <w:u w:val="single"/>
          <w:lang w:val="en-US" w:eastAsia="zh-CN" w:bidi="ar-SA"/>
        </w:rPr>
        <w:t>建筑面积（不含公摊）</w:t>
      </w:r>
      <w:r>
        <w:rPr>
          <w:rFonts w:hint="eastAsia" w:hAnsi="仿宋_GB2312" w:eastAsia="仿宋_GB2312" w:cs="仿宋_GB2312" w:asciiTheme="minorAscii"/>
          <w:kern w:val="0"/>
          <w:sz w:val="32"/>
          <w:szCs w:val="32"/>
          <w:u w:val="single"/>
          <w:lang w:val="en-US" w:eastAsia="zh-CN" w:bidi="ar-SA"/>
        </w:rPr>
        <w:t>≥250</w:t>
      </w:r>
      <w:r>
        <w:rPr>
          <w:rFonts w:hint="eastAsia" w:ascii="仿宋_GB2312" w:hAnsi="仿宋_GB2312" w:eastAsia="仿宋_GB2312" w:cs="仿宋_GB2312"/>
          <w:kern w:val="0"/>
          <w:sz w:val="32"/>
          <w:szCs w:val="32"/>
          <w:u w:val="single"/>
          <w:lang w:val="en-US" w:eastAsia="zh-CN" w:bidi="ar-SA"/>
        </w:rPr>
        <w:t>平方米；其他社区公共服务用房的建筑面积（不含公摊）</w:t>
      </w:r>
      <w:r>
        <w:rPr>
          <w:rFonts w:hint="eastAsia" w:hAnsi="仿宋_GB2312" w:eastAsia="仿宋_GB2312" w:cs="仿宋_GB2312" w:asciiTheme="minorAscii"/>
          <w:kern w:val="0"/>
          <w:sz w:val="32"/>
          <w:szCs w:val="32"/>
          <w:u w:val="single"/>
          <w:lang w:val="en-US" w:eastAsia="zh-CN" w:bidi="ar-SA"/>
        </w:rPr>
        <w:t>≥350</w:t>
      </w:r>
      <w:r>
        <w:rPr>
          <w:rFonts w:hint="eastAsia" w:ascii="仿宋_GB2312" w:hAnsi="仿宋_GB2312" w:eastAsia="仿宋_GB2312" w:cs="仿宋_GB2312"/>
          <w:kern w:val="0"/>
          <w:sz w:val="32"/>
          <w:szCs w:val="32"/>
          <w:u w:val="single"/>
          <w:lang w:val="en-US" w:eastAsia="zh-CN" w:bidi="ar-SA"/>
        </w:rPr>
        <w:t>平方米，应集中设置）、配电房（含公共电房，不纳入容积率指标计算。面积位置及个数按供电部门意见设置）、幼儿园（</w:t>
      </w:r>
      <w:r>
        <w:rPr>
          <w:rFonts w:hint="eastAsia" w:hAnsi="仿宋_GB2312" w:eastAsia="仿宋_GB2312" w:cs="仿宋_GB2312" w:asciiTheme="minorAscii"/>
          <w:kern w:val="0"/>
          <w:sz w:val="32"/>
          <w:szCs w:val="32"/>
          <w:u w:val="single"/>
          <w:lang w:val="en-US" w:eastAsia="zh-CN" w:bidi="ar-SA"/>
        </w:rPr>
        <w:t>9</w:t>
      </w:r>
      <w:r>
        <w:rPr>
          <w:rFonts w:hint="eastAsia" w:ascii="仿宋_GB2312" w:hAnsi="仿宋_GB2312" w:eastAsia="仿宋_GB2312" w:cs="仿宋_GB2312"/>
          <w:kern w:val="0"/>
          <w:sz w:val="32"/>
          <w:szCs w:val="32"/>
          <w:u w:val="single"/>
          <w:lang w:val="en-US" w:eastAsia="zh-CN" w:bidi="ar-SA"/>
        </w:rPr>
        <w:t>班，独立占地，用地面积</w:t>
      </w:r>
      <w:r>
        <w:rPr>
          <w:rFonts w:hint="eastAsia" w:hAnsi="仿宋_GB2312" w:eastAsia="仿宋_GB2312" w:cs="仿宋_GB2312" w:asciiTheme="minorAscii"/>
          <w:kern w:val="0"/>
          <w:sz w:val="32"/>
          <w:szCs w:val="32"/>
          <w:u w:val="single"/>
          <w:lang w:val="en-US" w:eastAsia="zh-CN" w:bidi="ar-SA"/>
        </w:rPr>
        <w:t>≥3780</w:t>
      </w:r>
      <w:r>
        <w:rPr>
          <w:rFonts w:hint="eastAsia" w:ascii="仿宋_GB2312" w:hAnsi="仿宋_GB2312" w:eastAsia="仿宋_GB2312" w:cs="仿宋_GB2312"/>
          <w:kern w:val="0"/>
          <w:sz w:val="32"/>
          <w:szCs w:val="32"/>
          <w:u w:val="single"/>
          <w:lang w:val="en-US" w:eastAsia="zh-CN" w:bidi="ar-SA"/>
        </w:rPr>
        <w:t>平方米，建筑面积</w:t>
      </w:r>
      <w:r>
        <w:rPr>
          <w:rFonts w:hint="eastAsia" w:hAnsi="仿宋_GB2312" w:eastAsia="仿宋_GB2312" w:cs="仿宋_GB2312" w:asciiTheme="minorAscii"/>
          <w:kern w:val="0"/>
          <w:sz w:val="32"/>
          <w:szCs w:val="32"/>
          <w:u w:val="single"/>
          <w:lang w:val="en-US" w:eastAsia="zh-CN" w:bidi="ar-SA"/>
        </w:rPr>
        <w:t>≥2430</w:t>
      </w:r>
      <w:r>
        <w:rPr>
          <w:rFonts w:hint="eastAsia" w:ascii="仿宋_GB2312" w:hAnsi="仿宋_GB2312" w:eastAsia="仿宋_GB2312" w:cs="仿宋_GB2312"/>
          <w:kern w:val="0"/>
          <w:sz w:val="32"/>
          <w:szCs w:val="32"/>
          <w:u w:val="single"/>
          <w:lang w:val="en-US" w:eastAsia="zh-CN" w:bidi="ar-SA"/>
        </w:rPr>
        <w:t>平方米，阳光充足，接近绿地，独立院落）</w:t>
      </w:r>
      <w:r>
        <w:rPr>
          <w:rFonts w:hint="eastAsia" w:ascii="仿宋_GB2312" w:hAnsi="仿宋_GB2312" w:eastAsia="仿宋_GB2312" w:cs="宋体"/>
          <w:kern w:val="0"/>
          <w:sz w:val="32"/>
          <w:szCs w:val="32"/>
          <w:u w:val="single"/>
        </w:rPr>
        <w:t>、物业管理用房（按规划总建筑面积的</w:t>
      </w:r>
      <w:r>
        <w:rPr>
          <w:rFonts w:hint="eastAsia" w:hAnsi="仿宋_GB2312" w:eastAsia="仿宋_GB2312" w:cs="宋体" w:asciiTheme="minorAscii"/>
          <w:kern w:val="0"/>
          <w:sz w:val="32"/>
          <w:szCs w:val="32"/>
          <w:u w:val="single"/>
        </w:rPr>
        <w:t>2‰</w:t>
      </w:r>
      <w:r>
        <w:rPr>
          <w:rFonts w:hint="eastAsia" w:ascii="仿宋_GB2312" w:hAnsi="仿宋_GB2312" w:eastAsia="仿宋_GB2312" w:cs="宋体"/>
          <w:kern w:val="0"/>
          <w:sz w:val="32"/>
          <w:szCs w:val="32"/>
          <w:u w:val="single"/>
        </w:rPr>
        <w:t>计，</w:t>
      </w:r>
      <w:r>
        <w:rPr>
          <w:rFonts w:hint="eastAsia" w:ascii="仿宋_GB2312" w:hAnsi="仿宋_GB2312" w:eastAsia="仿宋_GB2312" w:cs="宋体"/>
          <w:kern w:val="0"/>
          <w:sz w:val="32"/>
          <w:szCs w:val="32"/>
          <w:u w:val="single"/>
          <w:lang w:eastAsia="zh-CN"/>
        </w:rPr>
        <w:t>每处建筑</w:t>
      </w:r>
      <w:r>
        <w:rPr>
          <w:rFonts w:hint="eastAsia" w:ascii="仿宋_GB2312" w:hAnsi="仿宋_GB2312" w:eastAsia="仿宋_GB2312" w:cs="仿宋_GB2312"/>
          <w:kern w:val="0"/>
          <w:sz w:val="32"/>
          <w:szCs w:val="32"/>
          <w:u w:val="single"/>
          <w:lang w:eastAsia="zh-CN"/>
        </w:rPr>
        <w:t>面积</w:t>
      </w:r>
      <w:r>
        <w:rPr>
          <w:rFonts w:hint="eastAsia" w:ascii="仿宋_GB2312" w:hAnsi="仿宋_GB2312" w:eastAsia="仿宋_GB2312" w:cs="仿宋_GB2312"/>
          <w:kern w:val="0"/>
          <w:sz w:val="32"/>
          <w:szCs w:val="32"/>
          <w:u w:val="single"/>
          <w:lang w:val="en-US" w:eastAsia="zh-CN" w:bidi="ar-SA"/>
        </w:rPr>
        <w:t>≥80平方米</w:t>
      </w:r>
      <w:r>
        <w:rPr>
          <w:rFonts w:hint="eastAsia" w:ascii="仿宋_GB2312" w:hAnsi="仿宋_GB2312" w:eastAsia="仿宋_GB2312" w:cs="仿宋_GB2312"/>
          <w:kern w:val="0"/>
          <w:sz w:val="32"/>
          <w:szCs w:val="32"/>
          <w:u w:val="single"/>
          <w:lang w:eastAsia="zh-CN"/>
        </w:rPr>
        <w:t>且</w:t>
      </w:r>
      <w:r>
        <w:rPr>
          <w:rFonts w:hint="eastAsia" w:ascii="仿宋_GB2312" w:hAnsi="仿宋_GB2312" w:eastAsia="仿宋_GB2312" w:cs="仿宋_GB2312"/>
          <w:kern w:val="0"/>
          <w:sz w:val="32"/>
          <w:szCs w:val="32"/>
          <w:u w:val="single"/>
          <w:lang w:val="en-US" w:eastAsia="zh-CN" w:bidi="ar-SA"/>
        </w:rPr>
        <w:t>≤300平方米</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u w:val="single"/>
          <w:lang w:val="en-US" w:eastAsia="zh-CN" w:bidi="ar-SA"/>
        </w:rPr>
        <w:t>、公园绿地（</w:t>
      </w:r>
      <w:r>
        <w:rPr>
          <w:rFonts w:hint="eastAsia" w:hAnsi="仿宋_GB2312" w:eastAsia="仿宋_GB2312" w:cs="仿宋_GB2312" w:asciiTheme="minorAscii"/>
          <w:kern w:val="0"/>
          <w:sz w:val="32"/>
          <w:szCs w:val="32"/>
          <w:u w:val="single"/>
          <w:lang w:val="en-US" w:eastAsia="zh-CN" w:bidi="ar-SA"/>
        </w:rPr>
        <w:t>≥2000</w:t>
      </w:r>
      <w:r>
        <w:rPr>
          <w:rFonts w:hint="eastAsia" w:ascii="仿宋_GB2312" w:hAnsi="仿宋_GB2312" w:eastAsia="仿宋_GB2312" w:cs="仿宋_GB2312"/>
          <w:kern w:val="0"/>
          <w:sz w:val="32"/>
          <w:szCs w:val="32"/>
          <w:u w:val="single"/>
          <w:lang w:val="en-US" w:eastAsia="zh-CN" w:bidi="ar-SA"/>
        </w:rPr>
        <w:t>平方米，按规划条件、规划部门意见设置）</w:t>
      </w:r>
      <w:r>
        <w:rPr>
          <w:rFonts w:hint="eastAsia" w:ascii="仿宋_GB2312" w:hAnsi="仿宋_GB2312" w:eastAsia="仿宋_GB2312" w:cs="仿宋_GB2312"/>
          <w:kern w:val="0"/>
          <w:sz w:val="32"/>
          <w:szCs w:val="32"/>
          <w:u w:val="single"/>
          <w:lang w:val="en-US" w:eastAsia="zh-CN"/>
        </w:rPr>
        <w:t>、</w:t>
      </w:r>
      <w:r>
        <w:rPr>
          <w:rFonts w:hint="eastAsia" w:ascii="仿宋_GB2312" w:hAnsi="仿宋_GB2312" w:eastAsia="仿宋_GB2312" w:cs="仿宋_GB2312"/>
          <w:kern w:val="0"/>
          <w:sz w:val="32"/>
          <w:szCs w:val="32"/>
          <w:u w:val="single"/>
          <w:lang w:eastAsia="zh-CN"/>
        </w:rPr>
        <w:t>居民健身设施（</w:t>
      </w:r>
      <w:r>
        <w:rPr>
          <w:rFonts w:hint="eastAsia" w:ascii="仿宋_GB2312" w:hAnsi="仿宋_GB2312" w:eastAsia="仿宋_GB2312" w:cs="仿宋_GB2312"/>
          <w:kern w:val="0"/>
          <w:sz w:val="32"/>
          <w:szCs w:val="32"/>
          <w:u w:val="single"/>
          <w:lang w:val="en-US" w:eastAsia="zh-CN" w:bidi="ar-SA"/>
        </w:rPr>
        <w:t>按规划条件、规划部门意见设置</w:t>
      </w:r>
      <w:r>
        <w:rPr>
          <w:rFonts w:hint="eastAsia" w:ascii="仿宋_GB2312" w:hAnsi="仿宋_GB2312" w:eastAsia="仿宋_GB2312" w:cs="仿宋_GB2312"/>
          <w:kern w:val="0"/>
          <w:sz w:val="32"/>
          <w:szCs w:val="32"/>
          <w:u w:val="single"/>
          <w:lang w:eastAsia="zh-CN"/>
        </w:rPr>
        <w:t>）。</w:t>
      </w:r>
      <w:r>
        <w:rPr>
          <w:rFonts w:hint="eastAsia" w:ascii="仿宋_GB2312" w:hAnsi="仿宋_GB2312" w:eastAsia="仿宋_GB2312" w:cs="仿宋_GB2312"/>
          <w:kern w:val="0"/>
          <w:sz w:val="32"/>
          <w:szCs w:val="32"/>
          <w:u w:val="single"/>
        </w:rPr>
        <w:t>以上</w:t>
      </w:r>
      <w:r>
        <w:rPr>
          <w:rFonts w:hint="eastAsia" w:ascii="仿宋_GB2312" w:hAnsi="仿宋_GB2312" w:eastAsia="仿宋_GB2312" w:cs="仿宋_GB2312"/>
          <w:kern w:val="0"/>
          <w:sz w:val="32"/>
          <w:szCs w:val="32"/>
          <w:u w:val="single"/>
          <w:lang w:eastAsia="zh-CN"/>
        </w:rPr>
        <w:t>公共设施</w:t>
      </w:r>
      <w:r>
        <w:rPr>
          <w:rFonts w:hint="eastAsia" w:ascii="仿宋_GB2312" w:hAnsi="仿宋_GB2312" w:eastAsia="仿宋_GB2312" w:cs="仿宋_GB2312"/>
          <w:kern w:val="0"/>
          <w:sz w:val="32"/>
          <w:szCs w:val="32"/>
          <w:u w:val="single"/>
        </w:rPr>
        <w:t>按相关主</w:t>
      </w:r>
      <w:r>
        <w:rPr>
          <w:rFonts w:hint="eastAsia" w:eastAsia="仿宋_GB2312"/>
          <w:kern w:val="0"/>
          <w:sz w:val="32"/>
          <w:szCs w:val="32"/>
          <w:u w:val="single"/>
        </w:rPr>
        <w:t>管部门要求设置，以及通过规划及相关部门竣工验收为准</w:t>
      </w:r>
      <w:r>
        <w:rPr>
          <w:rFonts w:hint="eastAsia" w:ascii="仿宋_GB2312" w:hAnsi="仿宋_GB2312" w:eastAsia="仿宋_GB2312" w:cs="宋体"/>
          <w:kern w:val="0"/>
          <w:sz w:val="32"/>
          <w:szCs w:val="32"/>
          <w:u w:val="single"/>
          <w:lang w:eastAsia="zh-CN"/>
        </w:rPr>
        <w:t>。其中社区公共服务用房、配电房、幼儿园、公园绿地</w:t>
      </w:r>
      <w:r>
        <w:rPr>
          <w:rFonts w:hint="eastAsia" w:eastAsia="仿宋_GB2312"/>
          <w:kern w:val="0"/>
          <w:sz w:val="32"/>
          <w:szCs w:val="32"/>
          <w:u w:val="single"/>
        </w:rPr>
        <w:t>建成后</w:t>
      </w:r>
      <w:r>
        <w:rPr>
          <w:rFonts w:hint="eastAsia" w:eastAsia="仿宋_GB2312"/>
          <w:kern w:val="0"/>
          <w:sz w:val="32"/>
          <w:szCs w:val="32"/>
          <w:u w:val="single"/>
          <w:lang w:eastAsia="zh-CN"/>
        </w:rPr>
        <w:t>须</w:t>
      </w:r>
      <w:r>
        <w:rPr>
          <w:rFonts w:hint="eastAsia" w:eastAsia="仿宋_GB2312"/>
          <w:kern w:val="0"/>
          <w:sz w:val="32"/>
          <w:szCs w:val="32"/>
          <w:u w:val="single"/>
        </w:rPr>
        <w:t>无偿移交</w:t>
      </w:r>
      <w:r>
        <w:rPr>
          <w:rFonts w:hint="eastAsia" w:eastAsia="仿宋_GB2312"/>
          <w:kern w:val="0"/>
          <w:sz w:val="32"/>
          <w:szCs w:val="32"/>
          <w:u w:val="single"/>
          <w:lang w:eastAsia="zh-CN"/>
        </w:rPr>
        <w:t>至相关管理</w:t>
      </w:r>
      <w:r>
        <w:rPr>
          <w:rFonts w:hint="eastAsia" w:eastAsia="仿宋_GB2312"/>
          <w:kern w:val="0"/>
          <w:sz w:val="32"/>
          <w:szCs w:val="32"/>
          <w:u w:val="single"/>
        </w:rPr>
        <w:t>部门）。</w:t>
      </w:r>
    </w:p>
    <w:p>
      <w:pPr>
        <w:autoSpaceDE w:val="0"/>
        <w:autoSpaceDN w:val="0"/>
        <w:adjustRightInd w:val="0"/>
        <w:ind w:firstLine="640" w:firstLineChars="200"/>
        <w:rPr>
          <w:rFonts w:eastAsia="仿宋_GB2312"/>
          <w:kern w:val="0"/>
          <w:sz w:val="32"/>
          <w:szCs w:val="32"/>
          <w:u w:val="single"/>
        </w:rPr>
      </w:pPr>
      <w:r>
        <w:rPr>
          <w:rFonts w:hint="eastAsia" w:ascii="仿宋_GB2312" w:hAnsi="仿宋_GB2312" w:eastAsia="仿宋_GB2312" w:cs="宋体"/>
          <w:kern w:val="0"/>
          <w:sz w:val="32"/>
          <w:szCs w:val="32"/>
          <w:u w:val="single"/>
        </w:rPr>
        <w:t>计收出让金的地下车库建筑面积为</w:t>
      </w:r>
      <w:r>
        <w:rPr>
          <w:rFonts w:hint="eastAsia" w:ascii="仿宋_GB2312" w:hAnsi="仿宋_GB2312" w:eastAsia="仿宋_GB2312" w:cs="宋体"/>
          <w:kern w:val="0"/>
          <w:sz w:val="32"/>
          <w:szCs w:val="32"/>
          <w:u w:val="single"/>
          <w:lang w:eastAsia="zh-CN"/>
        </w:rPr>
        <w:t>不大于</w:t>
      </w:r>
      <w:r>
        <w:rPr>
          <w:rFonts w:hint="eastAsia" w:hAnsi="仿宋_GB2312" w:eastAsia="仿宋_GB2312" w:cs="宋体" w:asciiTheme="minorAscii"/>
          <w:kern w:val="0"/>
          <w:sz w:val="32"/>
          <w:szCs w:val="32"/>
          <w:u w:val="single"/>
          <w:lang w:val="en-US" w:eastAsia="zh-CN"/>
        </w:rPr>
        <w:t>23485.00</w:t>
      </w:r>
      <w:r>
        <w:rPr>
          <w:rFonts w:hint="eastAsia" w:ascii="仿宋_GB2312" w:hAnsi="仿宋_GB2312" w:eastAsia="仿宋_GB2312" w:cs="宋体"/>
          <w:kern w:val="0"/>
          <w:sz w:val="32"/>
          <w:szCs w:val="32"/>
          <w:u w:val="single"/>
        </w:rPr>
        <w:t>平方米（不计算容积率，不含人防车位，使用年限参照所对应地上建筑物使用年限确定</w:t>
      </w:r>
      <w:r>
        <w:rPr>
          <w:rFonts w:hint="eastAsia" w:ascii="仿宋_GB2312" w:hAnsi="仿宋_GB2312" w:eastAsia="仿宋_GB2312" w:cs="仿宋_GB2312"/>
          <w:kern w:val="0"/>
          <w:sz w:val="32"/>
          <w:szCs w:val="32"/>
          <w:u w:val="single"/>
          <w:lang w:val="en-US" w:eastAsia="zh-CN" w:bidi="ar-SA"/>
        </w:rPr>
        <w:t>）</w:t>
      </w:r>
      <w:r>
        <w:rPr>
          <w:rFonts w:hint="eastAsia" w:ascii="仿宋_GB2312" w:hAnsi="仿宋_GB2312" w:eastAsia="仿宋_GB2312" w:cs="宋体"/>
          <w:kern w:val="0"/>
          <w:sz w:val="32"/>
          <w:szCs w:val="32"/>
          <w:u w:val="single"/>
          <w:lang w:eastAsia="zh-CN"/>
        </w:rPr>
        <w:t>。</w:t>
      </w:r>
    </w:p>
    <w:p>
      <w:pPr>
        <w:autoSpaceDE w:val="0"/>
        <w:autoSpaceDN w:val="0"/>
        <w:adjustRightInd w:val="0"/>
        <w:ind w:firstLine="640" w:firstLineChars="200"/>
        <w:rPr>
          <w:rFonts w:eastAsia="仿宋_GB2312"/>
          <w:kern w:val="0"/>
          <w:sz w:val="32"/>
          <w:szCs w:val="32"/>
          <w:u w:val="single"/>
        </w:rPr>
      </w:pPr>
      <w:r>
        <w:rPr>
          <w:rFonts w:eastAsia="仿宋_GB2312"/>
          <w:kern w:val="0"/>
          <w:sz w:val="32"/>
          <w:szCs w:val="32"/>
          <w:u w:val="single"/>
        </w:rPr>
        <w:t>若该地块竣工验收后的各用途建筑面积超出上述约定建筑面积时，须按变更登记时的土地市场价格和规定补缴土地出让金。办理竣工验收时的建筑面积计算参照最新现行的中华人民共和国国家标准《房屋测量规范》规定，具体面积认定（包括地下建筑面积）参照建设部门出具的房产证或竣工验收的房屋测绘报告；</w:t>
      </w:r>
    </w:p>
    <w:p>
      <w:pPr>
        <w:widowControl/>
        <w:spacing w:line="600" w:lineRule="exact"/>
        <w:rPr>
          <w:rFonts w:eastAsia="仿宋_GB2312"/>
          <w:kern w:val="0"/>
          <w:sz w:val="32"/>
          <w:szCs w:val="32"/>
          <w:u w:val="single"/>
        </w:rPr>
      </w:pPr>
      <w:r>
        <w:rPr>
          <w:rFonts w:hint="eastAsia" w:eastAsia="仿宋_GB2312"/>
          <w:kern w:val="0"/>
          <w:sz w:val="32"/>
          <w:szCs w:val="32"/>
        </w:rPr>
        <w:t xml:space="preserve">    </w:t>
      </w:r>
      <w:r>
        <w:rPr>
          <w:rFonts w:eastAsia="仿宋_GB2312"/>
          <w:kern w:val="0"/>
          <w:sz w:val="32"/>
          <w:szCs w:val="32"/>
        </w:rPr>
        <w:t>建筑容积率不高于</w:t>
      </w:r>
      <w:r>
        <w:rPr>
          <w:rFonts w:eastAsia="仿宋_GB2312"/>
          <w:kern w:val="0"/>
          <w:sz w:val="32"/>
          <w:szCs w:val="32"/>
          <w:u w:val="single"/>
        </w:rPr>
        <w:t>    </w:t>
      </w:r>
      <w:r>
        <w:rPr>
          <w:rFonts w:hint="eastAsia" w:eastAsia="仿宋_GB2312"/>
          <w:kern w:val="0"/>
          <w:sz w:val="32"/>
          <w:szCs w:val="32"/>
          <w:u w:val="single"/>
        </w:rPr>
        <w:t>3.</w:t>
      </w:r>
      <w:r>
        <w:rPr>
          <w:rFonts w:hint="eastAsia" w:eastAsia="仿宋_GB2312"/>
          <w:kern w:val="0"/>
          <w:sz w:val="32"/>
          <w:szCs w:val="32"/>
          <w:u w:val="single"/>
          <w:lang w:val="en-US" w:eastAsia="zh-CN"/>
        </w:rPr>
        <w:t>0</w:t>
      </w:r>
      <w:r>
        <w:rPr>
          <w:rFonts w:eastAsia="仿宋_GB2312"/>
          <w:kern w:val="0"/>
          <w:sz w:val="32"/>
          <w:szCs w:val="32"/>
          <w:u w:val="single"/>
        </w:rPr>
        <w:t>   </w:t>
      </w:r>
      <w:r>
        <w:rPr>
          <w:rFonts w:eastAsia="仿宋_GB2312"/>
          <w:kern w:val="0"/>
          <w:sz w:val="32"/>
          <w:szCs w:val="32"/>
        </w:rPr>
        <w:t> 不低于</w:t>
      </w:r>
      <w:r>
        <w:rPr>
          <w:rFonts w:eastAsia="仿宋_GB2312"/>
          <w:kern w:val="0"/>
          <w:sz w:val="32"/>
          <w:szCs w:val="32"/>
          <w:u w:val="single"/>
        </w:rPr>
        <w:t>    </w:t>
      </w:r>
      <w:r>
        <w:rPr>
          <w:rFonts w:eastAsia="仿宋_GB2312"/>
          <w:bCs/>
          <w:kern w:val="0"/>
          <w:sz w:val="32"/>
          <w:szCs w:val="32"/>
          <w:u w:val="single"/>
        </w:rPr>
        <w:t>  /      </w:t>
      </w:r>
      <w:r>
        <w:rPr>
          <w:rFonts w:eastAsia="仿宋_GB2312"/>
          <w:bCs/>
          <w:kern w:val="0"/>
          <w:sz w:val="32"/>
          <w:szCs w:val="32"/>
        </w:rPr>
        <w:t>；</w:t>
      </w:r>
    </w:p>
    <w:p>
      <w:pPr>
        <w:widowControl/>
        <w:spacing w:line="600" w:lineRule="exact"/>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建筑限高</w:t>
      </w:r>
      <w:r>
        <w:rPr>
          <w:rFonts w:hint="eastAsia" w:eastAsia="仿宋_GB2312"/>
          <w:kern w:val="0"/>
          <w:sz w:val="32"/>
          <w:szCs w:val="32"/>
        </w:rPr>
        <w:t>：</w:t>
      </w:r>
      <w:r>
        <w:rPr>
          <w:rFonts w:hint="eastAsia" w:eastAsia="仿宋_GB2312"/>
          <w:kern w:val="0"/>
          <w:sz w:val="32"/>
          <w:szCs w:val="32"/>
          <w:u w:val="single"/>
        </w:rPr>
        <w:t xml:space="preserve"> </w:t>
      </w:r>
      <w:r>
        <w:rPr>
          <w:rFonts w:hint="eastAsia" w:eastAsia="仿宋_GB2312" w:asciiTheme="minorAscii"/>
          <w:kern w:val="0"/>
          <w:sz w:val="32"/>
          <w:szCs w:val="32"/>
          <w:u w:val="single"/>
        </w:rPr>
        <w:t>≤1</w:t>
      </w:r>
      <w:r>
        <w:rPr>
          <w:rFonts w:hint="eastAsia" w:eastAsia="仿宋_GB2312" w:asciiTheme="minorAscii"/>
          <w:kern w:val="0"/>
          <w:sz w:val="32"/>
          <w:szCs w:val="32"/>
          <w:u w:val="single"/>
          <w:lang w:val="en-US" w:eastAsia="zh-CN"/>
        </w:rPr>
        <w:t>85</w:t>
      </w:r>
      <w:r>
        <w:rPr>
          <w:rFonts w:hint="eastAsia" w:eastAsia="仿宋_GB2312"/>
          <w:kern w:val="0"/>
          <w:sz w:val="32"/>
          <w:szCs w:val="32"/>
          <w:u w:val="single"/>
        </w:rPr>
        <w:t>米（85国家高程），</w:t>
      </w:r>
      <w:r>
        <w:rPr>
          <w:rFonts w:eastAsia="仿宋_GB2312"/>
          <w:kern w:val="0"/>
          <w:sz w:val="32"/>
          <w:szCs w:val="32"/>
          <w:u w:val="single"/>
        </w:rPr>
        <w:t>在合同规定的总建筑面积前提下，具体的上下界限以规划部门规定为准</w:t>
      </w:r>
      <w:r>
        <w:rPr>
          <w:rFonts w:eastAsia="仿宋_GB2312"/>
          <w:kern w:val="0"/>
          <w:sz w:val="32"/>
          <w:szCs w:val="32"/>
        </w:rPr>
        <w:t>；</w:t>
      </w:r>
    </w:p>
    <w:p>
      <w:pPr>
        <w:widowControl/>
        <w:spacing w:line="600" w:lineRule="exact"/>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建筑密度不高于</w:t>
      </w:r>
      <w:r>
        <w:rPr>
          <w:rFonts w:eastAsia="仿宋_GB2312"/>
          <w:kern w:val="0"/>
          <w:sz w:val="32"/>
          <w:szCs w:val="32"/>
          <w:u w:val="single"/>
        </w:rPr>
        <w:t> </w:t>
      </w:r>
      <w:r>
        <w:rPr>
          <w:rFonts w:hint="eastAsia" w:eastAsia="仿宋_GB2312"/>
          <w:kern w:val="0"/>
          <w:sz w:val="32"/>
          <w:szCs w:val="32"/>
          <w:u w:val="single"/>
        </w:rPr>
        <w:t xml:space="preserve"> 2</w:t>
      </w:r>
      <w:r>
        <w:rPr>
          <w:rFonts w:hint="eastAsia" w:eastAsia="仿宋_GB2312"/>
          <w:kern w:val="0"/>
          <w:sz w:val="32"/>
          <w:szCs w:val="32"/>
          <w:u w:val="single"/>
          <w:lang w:val="en-US" w:eastAsia="zh-CN"/>
        </w:rPr>
        <w:t>8</w:t>
      </w:r>
      <w:r>
        <w:rPr>
          <w:rFonts w:eastAsia="仿宋_GB2312"/>
          <w:kern w:val="0"/>
          <w:sz w:val="32"/>
          <w:szCs w:val="32"/>
          <w:u w:val="single"/>
        </w:rPr>
        <w:t>%   </w:t>
      </w:r>
      <w:r>
        <w:rPr>
          <w:rFonts w:eastAsia="仿宋_GB2312"/>
          <w:kern w:val="0"/>
          <w:sz w:val="32"/>
          <w:szCs w:val="32"/>
        </w:rPr>
        <w:t>不低于</w:t>
      </w:r>
      <w:r>
        <w:rPr>
          <w:rFonts w:eastAsia="仿宋_GB2312"/>
          <w:kern w:val="0"/>
          <w:sz w:val="32"/>
          <w:szCs w:val="32"/>
          <w:u w:val="single"/>
        </w:rPr>
        <w:t>       /       </w:t>
      </w:r>
      <w:r>
        <w:rPr>
          <w:rFonts w:eastAsia="仿宋_GB2312"/>
          <w:kern w:val="0"/>
          <w:sz w:val="32"/>
          <w:szCs w:val="32"/>
        </w:rPr>
        <w:t>；</w:t>
      </w:r>
    </w:p>
    <w:p>
      <w:pPr>
        <w:widowControl/>
        <w:spacing w:line="600" w:lineRule="exact"/>
        <w:ind w:firstLine="640"/>
        <w:rPr>
          <w:rFonts w:hint="eastAsia" w:eastAsia="仿宋_GB2312"/>
          <w:kern w:val="0"/>
          <w:sz w:val="32"/>
          <w:szCs w:val="32"/>
        </w:rPr>
      </w:pPr>
      <w:r>
        <w:rPr>
          <w:rFonts w:eastAsia="仿宋_GB2312"/>
          <w:kern w:val="0"/>
          <w:sz w:val="32"/>
          <w:szCs w:val="32"/>
        </w:rPr>
        <w:t>绿地率不高于</w:t>
      </w:r>
      <w:r>
        <w:rPr>
          <w:rFonts w:eastAsia="仿宋_GB2312"/>
          <w:kern w:val="0"/>
          <w:sz w:val="32"/>
          <w:szCs w:val="32"/>
          <w:u w:val="single"/>
        </w:rPr>
        <w:t>       /        </w:t>
      </w:r>
      <w:r>
        <w:rPr>
          <w:rFonts w:eastAsia="仿宋_GB2312"/>
          <w:kern w:val="0"/>
          <w:sz w:val="32"/>
          <w:szCs w:val="32"/>
        </w:rPr>
        <w:t>不低于</w:t>
      </w:r>
      <w:r>
        <w:rPr>
          <w:rFonts w:eastAsia="仿宋_GB2312"/>
          <w:kern w:val="0"/>
          <w:sz w:val="32"/>
          <w:szCs w:val="32"/>
          <w:u w:val="single"/>
        </w:rPr>
        <w:t>    </w:t>
      </w:r>
      <w:r>
        <w:rPr>
          <w:rFonts w:hint="eastAsia" w:eastAsia="仿宋_GB2312"/>
          <w:kern w:val="0"/>
          <w:sz w:val="32"/>
          <w:szCs w:val="32"/>
          <w:u w:val="single"/>
          <w:lang w:val="en-US" w:eastAsia="zh-CN"/>
        </w:rPr>
        <w:t>30</w:t>
      </w:r>
      <w:r>
        <w:rPr>
          <w:rFonts w:eastAsia="仿宋_GB2312"/>
          <w:kern w:val="0"/>
          <w:sz w:val="32"/>
          <w:szCs w:val="32"/>
          <w:u w:val="single"/>
        </w:rPr>
        <w:t>%    </w:t>
      </w:r>
      <w:r>
        <w:rPr>
          <w:rFonts w:eastAsia="仿宋_GB2312"/>
          <w:kern w:val="0"/>
          <w:sz w:val="32"/>
          <w:szCs w:val="32"/>
        </w:rPr>
        <w:t>；</w:t>
      </w:r>
    </w:p>
    <w:p>
      <w:pPr>
        <w:widowControl/>
        <w:spacing w:line="600" w:lineRule="exact"/>
        <w:ind w:firstLine="640" w:firstLineChars="200"/>
        <w:rPr>
          <w:rFonts w:eastAsia="仿宋_GB2312"/>
          <w:sz w:val="32"/>
          <w:szCs w:val="32"/>
          <w:u w:val="single"/>
        </w:rPr>
      </w:pPr>
      <w:r>
        <w:rPr>
          <w:rFonts w:eastAsia="仿宋_GB2312"/>
          <w:kern w:val="0"/>
          <w:sz w:val="32"/>
          <w:szCs w:val="32"/>
        </w:rPr>
        <w:t>其他土地利用要求</w:t>
      </w:r>
      <w:r>
        <w:rPr>
          <w:rFonts w:eastAsia="仿宋_GB2312"/>
          <w:kern w:val="0"/>
          <w:sz w:val="32"/>
          <w:szCs w:val="32"/>
          <w:u w:val="single"/>
        </w:rPr>
        <w:t>  详见《建（构）筑物建设项目规划条件》</w:t>
      </w:r>
      <w:r>
        <w:rPr>
          <w:rFonts w:hint="eastAsia" w:eastAsia="仿宋_GB2312"/>
          <w:kern w:val="0"/>
          <w:sz w:val="32"/>
          <w:szCs w:val="32"/>
          <w:u w:val="single"/>
        </w:rPr>
        <w:t>（</w:t>
      </w:r>
      <w:r>
        <w:rPr>
          <w:rFonts w:hint="eastAsia" w:eastAsia="仿宋_GB2312"/>
          <w:kern w:val="0"/>
          <w:sz w:val="32"/>
          <w:szCs w:val="32"/>
          <w:u w:val="single"/>
          <w:lang w:eastAsia="zh-CN"/>
        </w:rPr>
        <w:t>收件</w:t>
      </w:r>
      <w:r>
        <w:rPr>
          <w:rFonts w:hint="eastAsia" w:eastAsia="仿宋_GB2312"/>
          <w:kern w:val="0"/>
          <w:sz w:val="32"/>
          <w:szCs w:val="32"/>
          <w:u w:val="single"/>
        </w:rPr>
        <w:t>编号：佛</w:t>
      </w:r>
      <w:r>
        <w:rPr>
          <w:rFonts w:hint="eastAsia" w:eastAsia="仿宋_GB2312"/>
          <w:kern w:val="0"/>
          <w:sz w:val="32"/>
          <w:szCs w:val="32"/>
          <w:u w:val="single"/>
          <w:lang w:eastAsia="zh-CN"/>
        </w:rPr>
        <w:t>山</w:t>
      </w:r>
      <w:r>
        <w:rPr>
          <w:rFonts w:hint="eastAsia" w:eastAsia="仿宋_GB2312"/>
          <w:kern w:val="0"/>
          <w:sz w:val="32"/>
          <w:szCs w:val="32"/>
          <w:u w:val="single"/>
          <w:lang w:val="en-US" w:eastAsia="zh-CN"/>
        </w:rPr>
        <w:t>2018000105</w:t>
      </w:r>
      <w:r>
        <w:rPr>
          <w:rFonts w:hint="eastAsia" w:eastAsia="仿宋_GB2312"/>
          <w:kern w:val="0"/>
          <w:sz w:val="32"/>
          <w:szCs w:val="32"/>
          <w:u w:val="single"/>
        </w:rPr>
        <w:t>）</w:t>
      </w:r>
      <w:r>
        <w:rPr>
          <w:rFonts w:eastAsia="仿宋_GB2312"/>
          <w:kern w:val="0"/>
          <w:sz w:val="32"/>
          <w:szCs w:val="32"/>
          <w:u w:val="single"/>
        </w:rPr>
        <w:t>。</w:t>
      </w:r>
    </w:p>
    <w:p>
      <w:pPr>
        <w:widowControl/>
        <w:spacing w:line="600" w:lineRule="exact"/>
        <w:ind w:firstLine="640" w:firstLineChars="200"/>
        <w:rPr>
          <w:rFonts w:hint="eastAsia" w:eastAsia="仿宋_GB2312"/>
          <w:kern w:val="0"/>
          <w:sz w:val="32"/>
          <w:szCs w:val="32"/>
        </w:rPr>
      </w:pPr>
      <w:r>
        <w:rPr>
          <w:rFonts w:hint="eastAsia" w:eastAsia="仿宋_GB2312"/>
          <w:kern w:val="0"/>
          <w:sz w:val="32"/>
          <w:szCs w:val="32"/>
        </w:rPr>
        <w:t>办理竣工验收时的建筑面积计算参照最新现行的中华人民共和国国家标准《房屋测量规范》规定，具体面积认定（包括地下建筑面积）参照不动产登记部门出具的不动产权证书或竣工验收的房屋测绘报告。</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第十四条  </w:t>
      </w:r>
      <w:r>
        <w:rPr>
          <w:rFonts w:eastAsia="仿宋_GB2312"/>
          <w:kern w:val="0"/>
          <w:sz w:val="32"/>
          <w:szCs w:val="32"/>
        </w:rPr>
        <w:t>受让人同意本合同项下宗地建设配套按本条第</w:t>
      </w:r>
      <w:r>
        <w:rPr>
          <w:rFonts w:eastAsia="仿宋_GB2312"/>
          <w:kern w:val="0"/>
          <w:sz w:val="32"/>
          <w:szCs w:val="32"/>
          <w:u w:val="single"/>
        </w:rPr>
        <w:t> </w:t>
      </w:r>
      <w:r>
        <w:rPr>
          <w:rFonts w:hint="eastAsia" w:eastAsia="仿宋_GB2312"/>
          <w:kern w:val="0"/>
          <w:sz w:val="32"/>
          <w:szCs w:val="32"/>
          <w:u w:val="single"/>
        </w:rPr>
        <w:t xml:space="preserve">  </w:t>
      </w:r>
      <w:r>
        <w:rPr>
          <w:rFonts w:eastAsia="仿宋_GB2312"/>
          <w:kern w:val="0"/>
          <w:sz w:val="32"/>
          <w:szCs w:val="32"/>
          <w:u w:val="single"/>
        </w:rPr>
        <w:t>   /   </w:t>
      </w:r>
      <w:r>
        <w:rPr>
          <w:rFonts w:hint="eastAsia" w:eastAsia="仿宋_GB2312"/>
          <w:kern w:val="0"/>
          <w:sz w:val="32"/>
          <w:szCs w:val="32"/>
          <w:u w:val="single"/>
        </w:rPr>
        <w:t xml:space="preserve"> </w:t>
      </w:r>
      <w:r>
        <w:rPr>
          <w:rFonts w:eastAsia="仿宋_GB2312"/>
          <w:kern w:val="0"/>
          <w:sz w:val="32"/>
          <w:szCs w:val="32"/>
          <w:u w:val="single"/>
        </w:rPr>
        <w:t xml:space="preserve"> </w:t>
      </w:r>
      <w:r>
        <w:rPr>
          <w:rFonts w:eastAsia="仿宋_GB2312"/>
          <w:kern w:val="0"/>
          <w:sz w:val="32"/>
          <w:szCs w:val="32"/>
        </w:rPr>
        <w:t>项规定执行：</w:t>
      </w:r>
    </w:p>
    <w:p>
      <w:pPr>
        <w:widowControl/>
        <w:spacing w:line="600" w:lineRule="exact"/>
        <w:ind w:firstLine="640" w:firstLineChars="200"/>
        <w:rPr>
          <w:rFonts w:eastAsia="仿宋_GB2312"/>
          <w:kern w:val="0"/>
          <w:sz w:val="32"/>
          <w:szCs w:val="32"/>
        </w:rPr>
      </w:pPr>
      <w:r>
        <w:rPr>
          <w:rFonts w:eastAsia="仿宋_GB2312"/>
          <w:kern w:val="0"/>
          <w:sz w:val="32"/>
          <w:szCs w:val="32"/>
        </w:rPr>
        <w:t>（一）本合同项下宗地用于工业项目建设，根据规划部门确定的规划设计条件，本合同受让宗地范围内用于企业内部行政办公及生活服务设施的占地面积不超过受让宗地面积的</w:t>
      </w:r>
      <w:r>
        <w:rPr>
          <w:rFonts w:eastAsia="仿宋_GB2312"/>
          <w:kern w:val="0"/>
          <w:sz w:val="32"/>
          <w:szCs w:val="32"/>
          <w:u w:val="single"/>
        </w:rPr>
        <w:t xml:space="preserve">   /   </w:t>
      </w:r>
      <w:r>
        <w:rPr>
          <w:rFonts w:eastAsia="仿宋_GB2312"/>
          <w:kern w:val="0"/>
          <w:sz w:val="32"/>
          <w:szCs w:val="32"/>
        </w:rPr>
        <w:t>％，即不超过</w:t>
      </w:r>
      <w:r>
        <w:rPr>
          <w:rFonts w:eastAsia="仿宋_GB2312"/>
          <w:kern w:val="0"/>
          <w:sz w:val="32"/>
          <w:szCs w:val="32"/>
          <w:u w:val="single"/>
        </w:rPr>
        <w:t xml:space="preserve">        /      </w:t>
      </w:r>
      <w:r>
        <w:rPr>
          <w:rFonts w:eastAsia="仿宋_GB2312"/>
          <w:kern w:val="0"/>
          <w:sz w:val="32"/>
          <w:szCs w:val="32"/>
        </w:rPr>
        <w:t>平方米, 建筑面积不超过</w:t>
      </w:r>
      <w:r>
        <w:rPr>
          <w:rFonts w:eastAsia="仿宋_GB2312"/>
          <w:kern w:val="0"/>
          <w:sz w:val="32"/>
          <w:szCs w:val="32"/>
          <w:u w:val="single"/>
        </w:rPr>
        <w:t xml:space="preserve">     /  </w:t>
      </w:r>
      <w:r>
        <w:rPr>
          <w:rFonts w:eastAsia="仿宋_GB2312"/>
          <w:kern w:val="0"/>
          <w:sz w:val="32"/>
          <w:szCs w:val="32"/>
        </w:rPr>
        <w:t xml:space="preserve">平方米。受让人同意不在受让宗地范围内建造成套住宅、专家楼、宾馆、招待所和培训中心等非生产性设施； </w:t>
      </w:r>
    </w:p>
    <w:p>
      <w:pPr>
        <w:widowControl/>
        <w:spacing w:line="600" w:lineRule="exact"/>
        <w:ind w:firstLine="640" w:firstLineChars="200"/>
        <w:rPr>
          <w:rFonts w:eastAsia="仿宋_GB2312"/>
          <w:kern w:val="0"/>
          <w:sz w:val="32"/>
          <w:szCs w:val="32"/>
        </w:rPr>
      </w:pPr>
      <w:r>
        <w:rPr>
          <w:rFonts w:eastAsia="仿宋_GB2312"/>
          <w:kern w:val="0"/>
          <w:sz w:val="32"/>
          <w:szCs w:val="32"/>
        </w:rPr>
        <w:t>（二）本合同项下宗地用于住宅项目建设，根据规划建设管理部门确定的规划建设条件，本合同受让宗地范围内住宅建设总套数不少于</w:t>
      </w:r>
      <w:r>
        <w:rPr>
          <w:rFonts w:eastAsia="仿宋_GB2312"/>
          <w:kern w:val="0"/>
          <w:sz w:val="32"/>
          <w:szCs w:val="32"/>
          <w:u w:val="single"/>
        </w:rPr>
        <w:t xml:space="preserve">   / </w:t>
      </w:r>
      <w:r>
        <w:rPr>
          <w:rFonts w:eastAsia="仿宋_GB2312"/>
          <w:kern w:val="0"/>
          <w:sz w:val="32"/>
          <w:szCs w:val="32"/>
        </w:rPr>
        <w:t>套。其中，套型建筑面积90平方米以下住房套数不少于</w:t>
      </w:r>
      <w:r>
        <w:rPr>
          <w:rFonts w:eastAsia="仿宋_GB2312"/>
          <w:kern w:val="0"/>
          <w:sz w:val="32"/>
          <w:szCs w:val="32"/>
          <w:u w:val="single"/>
        </w:rPr>
        <w:t xml:space="preserve">   / </w:t>
      </w:r>
      <w:r>
        <w:rPr>
          <w:rFonts w:eastAsia="仿宋_GB2312"/>
          <w:kern w:val="0"/>
          <w:sz w:val="32"/>
          <w:szCs w:val="32"/>
        </w:rPr>
        <w:t>套，住宅建设套型要求为</w:t>
      </w:r>
      <w:r>
        <w:rPr>
          <w:rFonts w:eastAsia="仿宋_GB2312"/>
          <w:kern w:val="0"/>
          <w:sz w:val="32"/>
          <w:szCs w:val="32"/>
          <w:u w:val="single"/>
        </w:rPr>
        <w:t xml:space="preserve">      /     </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本合同项下宗地范围内配套建设的经济适用住房、廉租住房等政府保障性住房，受让人同意建成后按本项下第</w:t>
      </w:r>
      <w:r>
        <w:rPr>
          <w:rFonts w:eastAsia="仿宋_GB2312"/>
          <w:kern w:val="0"/>
          <w:sz w:val="32"/>
          <w:szCs w:val="32"/>
          <w:u w:val="single"/>
        </w:rPr>
        <w:t>    /  </w:t>
      </w:r>
      <w:r>
        <w:rPr>
          <w:rFonts w:eastAsia="仿宋_GB2312"/>
          <w:kern w:val="0"/>
          <w:sz w:val="32"/>
          <w:szCs w:val="32"/>
        </w:rPr>
        <w:t>种方式履行：</w:t>
      </w:r>
    </w:p>
    <w:p>
      <w:pPr>
        <w:widowControl/>
        <w:spacing w:line="600" w:lineRule="exact"/>
        <w:ind w:firstLine="640" w:firstLineChars="200"/>
        <w:rPr>
          <w:rFonts w:eastAsia="仿宋_GB2312"/>
          <w:kern w:val="0"/>
          <w:sz w:val="32"/>
          <w:szCs w:val="32"/>
        </w:rPr>
      </w:pPr>
      <w:r>
        <w:rPr>
          <w:rFonts w:eastAsia="仿宋_GB2312"/>
          <w:kern w:val="0"/>
          <w:sz w:val="32"/>
          <w:szCs w:val="32"/>
        </w:rPr>
        <w:t>1．移交给政府；</w:t>
      </w:r>
    </w:p>
    <w:p>
      <w:pPr>
        <w:widowControl/>
        <w:spacing w:line="600" w:lineRule="exact"/>
        <w:ind w:firstLine="640" w:firstLineChars="200"/>
        <w:rPr>
          <w:rFonts w:eastAsia="仿宋_GB2312"/>
          <w:kern w:val="0"/>
          <w:sz w:val="32"/>
          <w:szCs w:val="32"/>
        </w:rPr>
      </w:pPr>
      <w:r>
        <w:rPr>
          <w:rFonts w:eastAsia="仿宋_GB2312"/>
          <w:kern w:val="0"/>
          <w:sz w:val="32"/>
          <w:szCs w:val="32"/>
        </w:rPr>
        <w:t>2．由政府回购；</w:t>
      </w:r>
    </w:p>
    <w:p>
      <w:pPr>
        <w:widowControl/>
        <w:spacing w:line="600" w:lineRule="exact"/>
        <w:ind w:firstLine="640" w:firstLineChars="200"/>
        <w:rPr>
          <w:rFonts w:eastAsia="仿宋_GB2312"/>
          <w:kern w:val="0"/>
          <w:sz w:val="32"/>
          <w:szCs w:val="32"/>
        </w:rPr>
      </w:pPr>
      <w:r>
        <w:rPr>
          <w:rFonts w:eastAsia="仿宋_GB2312"/>
          <w:kern w:val="0"/>
          <w:sz w:val="32"/>
          <w:szCs w:val="32"/>
        </w:rPr>
        <w:t>3．按政府经济适用住房建设和销售管理的有关规定执行；</w:t>
      </w:r>
    </w:p>
    <w:p>
      <w:pPr>
        <w:widowControl/>
        <w:spacing w:line="600" w:lineRule="exact"/>
        <w:ind w:firstLine="640" w:firstLineChars="200"/>
        <w:rPr>
          <w:rFonts w:eastAsia="仿宋_GB2312"/>
          <w:kern w:val="0"/>
          <w:sz w:val="32"/>
          <w:szCs w:val="32"/>
        </w:rPr>
      </w:pPr>
      <w:r>
        <w:rPr>
          <w:rFonts w:eastAsia="仿宋_GB2312"/>
          <w:kern w:val="0"/>
          <w:sz w:val="32"/>
          <w:szCs w:val="32"/>
        </w:rPr>
        <w:t>4．</w:t>
      </w:r>
      <w:r>
        <w:rPr>
          <w:rFonts w:eastAsia="仿宋_GB2312"/>
          <w:kern w:val="0"/>
          <w:sz w:val="32"/>
          <w:szCs w:val="32"/>
          <w:u w:val="single"/>
        </w:rPr>
        <w:t xml:space="preserve">              /                </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5．</w:t>
      </w:r>
      <w:r>
        <w:rPr>
          <w:rFonts w:eastAsia="仿宋_GB2312"/>
          <w:kern w:val="0"/>
          <w:sz w:val="32"/>
          <w:szCs w:val="32"/>
          <w:u w:val="single"/>
        </w:rPr>
        <w:t xml:space="preserve">              /                </w:t>
      </w:r>
      <w:r>
        <w:rPr>
          <w:rFonts w:eastAsia="仿宋_GB2312"/>
          <w:kern w:val="0"/>
          <w:sz w:val="32"/>
          <w:szCs w:val="32"/>
        </w:rPr>
        <w:t>。</w:t>
      </w:r>
    </w:p>
    <w:p>
      <w:pPr>
        <w:widowControl/>
        <w:spacing w:line="375" w:lineRule="atLeast"/>
        <w:ind w:firstLine="643" w:firstLineChars="200"/>
        <w:rPr>
          <w:rFonts w:eastAsia="仿宋_GB2312"/>
          <w:kern w:val="0"/>
          <w:sz w:val="32"/>
          <w:szCs w:val="32"/>
        </w:rPr>
      </w:pPr>
      <w:r>
        <w:rPr>
          <w:rFonts w:eastAsia="仿宋_GB2312"/>
          <w:b/>
          <w:bCs/>
          <w:kern w:val="0"/>
          <w:sz w:val="32"/>
          <w:szCs w:val="32"/>
        </w:rPr>
        <w:t xml:space="preserve">第十五条  </w:t>
      </w:r>
      <w:r>
        <w:rPr>
          <w:rFonts w:eastAsia="仿宋_GB2312"/>
          <w:kern w:val="0"/>
          <w:sz w:val="32"/>
          <w:szCs w:val="32"/>
        </w:rPr>
        <w:t>受让人同意在本合同项下宗地范围内同步修建下列工程配套项目，并在建成后无偿移交给政府：</w:t>
      </w:r>
    </w:p>
    <w:p>
      <w:pPr>
        <w:widowControl/>
        <w:spacing w:line="375" w:lineRule="atLeast"/>
        <w:ind w:firstLine="640" w:firstLineChars="200"/>
        <w:rPr>
          <w:rFonts w:hint="eastAsia" w:eastAsia="仿宋_GB2312"/>
          <w:kern w:val="0"/>
          <w:sz w:val="32"/>
          <w:szCs w:val="32"/>
          <w:u w:val="single"/>
        </w:rPr>
      </w:pPr>
      <w:r>
        <w:rPr>
          <w:rFonts w:eastAsia="仿宋_GB2312"/>
          <w:kern w:val="0"/>
          <w:sz w:val="32"/>
          <w:szCs w:val="32"/>
        </w:rPr>
        <w:t>（一）</w:t>
      </w:r>
      <w:r>
        <w:rPr>
          <w:rFonts w:hint="eastAsia" w:eastAsia="仿宋_GB2312"/>
          <w:kern w:val="0"/>
          <w:sz w:val="32"/>
          <w:szCs w:val="32"/>
          <w:u w:val="single"/>
          <w:lang w:eastAsia="zh-CN"/>
        </w:rPr>
        <w:t>幼儿园；</w:t>
      </w:r>
    </w:p>
    <w:p>
      <w:pPr>
        <w:widowControl/>
        <w:spacing w:line="375" w:lineRule="atLeast"/>
        <w:ind w:firstLine="640" w:firstLineChars="200"/>
        <w:rPr>
          <w:rFonts w:hint="eastAsia" w:eastAsia="仿宋_GB2312"/>
          <w:kern w:val="0"/>
          <w:sz w:val="32"/>
          <w:szCs w:val="32"/>
          <w:u w:val="single"/>
        </w:rPr>
      </w:pPr>
      <w:r>
        <w:rPr>
          <w:rFonts w:eastAsia="仿宋_GB2312"/>
          <w:kern w:val="0"/>
          <w:sz w:val="32"/>
          <w:szCs w:val="32"/>
        </w:rPr>
        <w:t>（</w:t>
      </w:r>
      <w:r>
        <w:rPr>
          <w:rFonts w:hint="eastAsia" w:eastAsia="仿宋_GB2312"/>
          <w:kern w:val="0"/>
          <w:sz w:val="32"/>
          <w:szCs w:val="32"/>
          <w:lang w:eastAsia="zh-CN"/>
        </w:rPr>
        <w:t>二</w:t>
      </w:r>
      <w:r>
        <w:rPr>
          <w:rFonts w:eastAsia="仿宋_GB2312"/>
          <w:kern w:val="0"/>
          <w:sz w:val="32"/>
          <w:szCs w:val="32"/>
        </w:rPr>
        <w:t>）</w:t>
      </w:r>
      <w:r>
        <w:rPr>
          <w:rFonts w:hint="eastAsia" w:eastAsia="仿宋_GB2312"/>
          <w:kern w:val="0"/>
          <w:sz w:val="32"/>
          <w:szCs w:val="32"/>
          <w:u w:val="single"/>
        </w:rPr>
        <w:t>社区</w:t>
      </w:r>
      <w:r>
        <w:rPr>
          <w:rFonts w:hint="eastAsia" w:eastAsia="仿宋_GB2312"/>
          <w:kern w:val="0"/>
          <w:sz w:val="32"/>
          <w:szCs w:val="32"/>
          <w:u w:val="single"/>
          <w:lang w:eastAsia="zh-CN"/>
        </w:rPr>
        <w:t>公共服务用房；</w:t>
      </w:r>
    </w:p>
    <w:p>
      <w:pPr>
        <w:widowControl/>
        <w:spacing w:line="375" w:lineRule="atLeast"/>
        <w:ind w:firstLine="640" w:firstLineChars="200"/>
        <w:rPr>
          <w:rFonts w:hint="eastAsia" w:eastAsia="仿宋_GB2312"/>
          <w:kern w:val="0"/>
          <w:sz w:val="32"/>
          <w:szCs w:val="32"/>
          <w:u w:val="single"/>
        </w:rPr>
      </w:pPr>
      <w:r>
        <w:rPr>
          <w:rFonts w:eastAsia="仿宋_GB2312"/>
          <w:kern w:val="0"/>
          <w:sz w:val="32"/>
          <w:szCs w:val="32"/>
        </w:rPr>
        <w:t>（</w:t>
      </w:r>
      <w:r>
        <w:rPr>
          <w:rFonts w:hint="eastAsia" w:eastAsia="仿宋_GB2312"/>
          <w:kern w:val="0"/>
          <w:sz w:val="32"/>
          <w:szCs w:val="32"/>
          <w:lang w:eastAsia="zh-CN"/>
        </w:rPr>
        <w:t>三</w:t>
      </w:r>
      <w:r>
        <w:rPr>
          <w:rFonts w:eastAsia="仿宋_GB2312"/>
          <w:kern w:val="0"/>
          <w:sz w:val="32"/>
          <w:szCs w:val="32"/>
        </w:rPr>
        <w:t>）</w:t>
      </w:r>
      <w:r>
        <w:rPr>
          <w:rFonts w:hint="eastAsia" w:eastAsia="仿宋_GB2312"/>
          <w:kern w:val="0"/>
          <w:sz w:val="32"/>
          <w:szCs w:val="32"/>
          <w:u w:val="single"/>
          <w:lang w:eastAsia="zh-CN"/>
        </w:rPr>
        <w:t>配电房（移交供电部门）；</w:t>
      </w:r>
    </w:p>
    <w:p>
      <w:pPr>
        <w:widowControl/>
        <w:spacing w:line="375" w:lineRule="atLeast"/>
        <w:ind w:firstLine="640" w:firstLineChars="200"/>
        <w:rPr>
          <w:rFonts w:hint="eastAsia" w:eastAsia="仿宋_GB2312"/>
          <w:kern w:val="0"/>
          <w:sz w:val="32"/>
          <w:szCs w:val="32"/>
          <w:u w:val="single"/>
          <w:lang w:eastAsia="zh-CN"/>
        </w:rPr>
      </w:pPr>
      <w:r>
        <w:rPr>
          <w:rFonts w:eastAsia="仿宋_GB2312"/>
          <w:kern w:val="0"/>
          <w:sz w:val="32"/>
          <w:szCs w:val="32"/>
        </w:rPr>
        <w:t>（</w:t>
      </w:r>
      <w:r>
        <w:rPr>
          <w:rFonts w:hint="eastAsia" w:eastAsia="仿宋_GB2312"/>
          <w:kern w:val="0"/>
          <w:sz w:val="32"/>
          <w:szCs w:val="32"/>
          <w:lang w:eastAsia="zh-CN"/>
        </w:rPr>
        <w:t>四</w:t>
      </w:r>
      <w:r>
        <w:rPr>
          <w:rFonts w:eastAsia="仿宋_GB2312"/>
          <w:kern w:val="0"/>
          <w:sz w:val="32"/>
          <w:szCs w:val="32"/>
        </w:rPr>
        <w:t>）</w:t>
      </w:r>
      <w:r>
        <w:rPr>
          <w:rFonts w:hint="eastAsia" w:eastAsia="仿宋_GB2312"/>
          <w:kern w:val="0"/>
          <w:sz w:val="32"/>
          <w:szCs w:val="32"/>
          <w:u w:val="single"/>
          <w:lang w:eastAsia="zh-CN"/>
        </w:rPr>
        <w:t>公园绿地。</w:t>
      </w:r>
    </w:p>
    <w:p>
      <w:pPr>
        <w:widowControl/>
        <w:spacing w:line="600" w:lineRule="exact"/>
        <w:ind w:firstLine="640" w:firstLineChars="200"/>
        <w:rPr>
          <w:rFonts w:hint="eastAsia" w:ascii="仿宋_GB2312" w:eastAsia="仿宋_GB2312"/>
          <w:color w:val="000000"/>
          <w:sz w:val="32"/>
          <w:szCs w:val="32"/>
        </w:rPr>
      </w:pPr>
      <w:r>
        <w:rPr>
          <w:rFonts w:hint="eastAsia" w:eastAsia="仿宋_GB2312"/>
          <w:kern w:val="0"/>
          <w:sz w:val="32"/>
          <w:szCs w:val="32"/>
        </w:rPr>
        <w:t>上述工程配套项目的占地面积、建筑面积按照本宗地</w:t>
      </w:r>
      <w:r>
        <w:rPr>
          <w:rFonts w:eastAsia="仿宋_GB2312"/>
          <w:kern w:val="0"/>
          <w:sz w:val="32"/>
          <w:szCs w:val="32"/>
          <w:u w:val="single"/>
        </w:rPr>
        <w:t>《建（构）筑物建设项目规划条件》</w:t>
      </w:r>
      <w:r>
        <w:rPr>
          <w:rFonts w:hint="eastAsia" w:eastAsia="仿宋_GB2312"/>
          <w:kern w:val="0"/>
          <w:sz w:val="32"/>
          <w:szCs w:val="32"/>
          <w:u w:val="single"/>
        </w:rPr>
        <w:t>（</w:t>
      </w:r>
      <w:r>
        <w:rPr>
          <w:rFonts w:hint="eastAsia" w:eastAsia="仿宋_GB2312"/>
          <w:kern w:val="0"/>
          <w:sz w:val="32"/>
          <w:szCs w:val="32"/>
          <w:u w:val="single"/>
          <w:lang w:eastAsia="zh-CN"/>
        </w:rPr>
        <w:t>收件</w:t>
      </w:r>
      <w:r>
        <w:rPr>
          <w:rFonts w:hint="eastAsia" w:eastAsia="仿宋_GB2312"/>
          <w:kern w:val="0"/>
          <w:sz w:val="32"/>
          <w:szCs w:val="32"/>
          <w:u w:val="single"/>
        </w:rPr>
        <w:t>编号：佛</w:t>
      </w:r>
      <w:r>
        <w:rPr>
          <w:rFonts w:hint="eastAsia" w:eastAsia="仿宋_GB2312"/>
          <w:kern w:val="0"/>
          <w:sz w:val="32"/>
          <w:szCs w:val="32"/>
          <w:u w:val="single"/>
          <w:lang w:eastAsia="zh-CN"/>
        </w:rPr>
        <w:t>山</w:t>
      </w:r>
      <w:r>
        <w:rPr>
          <w:rFonts w:hint="eastAsia" w:eastAsia="仿宋_GB2312"/>
          <w:kern w:val="0"/>
          <w:sz w:val="32"/>
          <w:szCs w:val="32"/>
          <w:u w:val="single"/>
          <w:lang w:val="en-US" w:eastAsia="zh-CN"/>
        </w:rPr>
        <w:t>2018000105</w:t>
      </w:r>
      <w:r>
        <w:rPr>
          <w:rFonts w:hint="eastAsia" w:eastAsia="仿宋_GB2312"/>
          <w:sz w:val="32"/>
          <w:szCs w:val="32"/>
          <w:u w:val="single"/>
        </w:rPr>
        <w:t>）</w:t>
      </w:r>
      <w:r>
        <w:rPr>
          <w:rFonts w:hint="eastAsia" w:eastAsia="仿宋_GB2312"/>
          <w:sz w:val="32"/>
          <w:szCs w:val="32"/>
        </w:rPr>
        <w:t>执行。</w:t>
      </w:r>
      <w:r>
        <w:rPr>
          <w:rFonts w:hint="eastAsia" w:ascii="仿宋_GB2312" w:eastAsia="仿宋_GB2312"/>
          <w:color w:val="000000"/>
          <w:sz w:val="32"/>
          <w:szCs w:val="32"/>
        </w:rPr>
        <w:t>以通过规划及相关部门竣工验收为准。</w:t>
      </w:r>
    </w:p>
    <w:p>
      <w:pPr>
        <w:widowControl/>
        <w:spacing w:line="600" w:lineRule="exact"/>
        <w:ind w:firstLine="636" w:firstLineChars="198"/>
        <w:rPr>
          <w:rFonts w:eastAsia="仿宋_GB2312"/>
          <w:kern w:val="0"/>
          <w:sz w:val="32"/>
          <w:szCs w:val="32"/>
        </w:rPr>
      </w:pPr>
      <w:r>
        <w:rPr>
          <w:rFonts w:eastAsia="仿宋_GB2312"/>
          <w:b/>
          <w:bCs/>
          <w:kern w:val="0"/>
          <w:sz w:val="32"/>
          <w:szCs w:val="32"/>
        </w:rPr>
        <w:t>第十六条</w:t>
      </w:r>
      <w:r>
        <w:rPr>
          <w:rFonts w:eastAsia="仿宋_GB2312"/>
          <w:kern w:val="0"/>
          <w:sz w:val="32"/>
          <w:szCs w:val="32"/>
        </w:rPr>
        <w:t>  受让人同意本合同项下宗地建设</w:t>
      </w:r>
      <w:r>
        <w:rPr>
          <w:rFonts w:eastAsia="仿宋_GB2312"/>
          <w:sz w:val="32"/>
        </w:rPr>
        <w:t>动工时限为</w:t>
      </w:r>
      <w:r>
        <w:rPr>
          <w:rFonts w:hint="eastAsia" w:eastAsia="仿宋_GB2312"/>
          <w:sz w:val="32"/>
          <w:u w:val="single"/>
        </w:rPr>
        <w:t>1</w:t>
      </w:r>
      <w:r>
        <w:rPr>
          <w:rFonts w:eastAsia="仿宋_GB2312"/>
          <w:sz w:val="32"/>
        </w:rPr>
        <w:t>年，</w:t>
      </w:r>
      <w:r>
        <w:rPr>
          <w:rFonts w:hint="eastAsia" w:eastAsia="仿宋_GB2312"/>
          <w:sz w:val="32"/>
        </w:rPr>
        <w:t>自</w:t>
      </w:r>
      <w:r>
        <w:rPr>
          <w:rFonts w:hint="eastAsia" w:eastAsia="仿宋_GB2312"/>
          <w:sz w:val="32"/>
          <w:u w:val="single"/>
        </w:rPr>
        <w:t>交完地价款次日</w:t>
      </w:r>
      <w:r>
        <w:rPr>
          <w:rFonts w:hint="eastAsia" w:eastAsia="仿宋_GB2312"/>
          <w:sz w:val="32"/>
        </w:rPr>
        <w:t>开始起算</w:t>
      </w:r>
      <w:r>
        <w:rPr>
          <w:rFonts w:eastAsia="仿宋_GB2312"/>
          <w:kern w:val="0"/>
          <w:sz w:val="32"/>
          <w:szCs w:val="32"/>
        </w:rPr>
        <w:t>（若延期缴付地价款，则</w:t>
      </w:r>
      <w:r>
        <w:rPr>
          <w:rFonts w:hint="eastAsia" w:eastAsia="仿宋_GB2312"/>
          <w:kern w:val="0"/>
          <w:sz w:val="32"/>
          <w:szCs w:val="32"/>
          <w:lang w:eastAsia="zh-CN"/>
        </w:rPr>
        <w:t>交地</w:t>
      </w:r>
      <w:r>
        <w:rPr>
          <w:rFonts w:eastAsia="仿宋_GB2312"/>
          <w:kern w:val="0"/>
          <w:sz w:val="32"/>
          <w:szCs w:val="32"/>
        </w:rPr>
        <w:t>时间相应顺延，</w:t>
      </w:r>
      <w:r>
        <w:rPr>
          <w:rFonts w:hint="eastAsia" w:eastAsia="仿宋_GB2312"/>
          <w:kern w:val="0"/>
          <w:sz w:val="32"/>
          <w:szCs w:val="32"/>
          <w:lang w:eastAsia="zh-CN"/>
        </w:rPr>
        <w:t>但</w:t>
      </w:r>
      <w:r>
        <w:rPr>
          <w:rFonts w:hint="eastAsia" w:ascii="仿宋_GB2312" w:hAnsi="仿宋_GB2312" w:eastAsia="仿宋_GB2312" w:cs="宋体"/>
          <w:sz w:val="32"/>
          <w:szCs w:val="32"/>
        </w:rPr>
        <w:t>起算</w:t>
      </w:r>
      <w:r>
        <w:rPr>
          <w:rFonts w:hint="eastAsia" w:ascii="仿宋_GB2312" w:hAnsi="仿宋_GB2312" w:eastAsia="仿宋_GB2312" w:cs="宋体"/>
          <w:sz w:val="32"/>
          <w:szCs w:val="32"/>
          <w:lang w:eastAsia="zh-CN"/>
        </w:rPr>
        <w:t>仍</w:t>
      </w:r>
      <w:r>
        <w:rPr>
          <w:rFonts w:hint="eastAsia" w:ascii="仿宋_GB2312" w:hAnsi="仿宋_GB2312" w:eastAsia="仿宋_GB2312" w:cs="宋体"/>
          <w:sz w:val="32"/>
          <w:szCs w:val="32"/>
        </w:rPr>
        <w:t>日为</w:t>
      </w:r>
      <w:r>
        <w:rPr>
          <w:rFonts w:hint="eastAsia" w:eastAsia="仿宋_GB2312"/>
          <w:kern w:val="0"/>
          <w:sz w:val="32"/>
          <w:szCs w:val="32"/>
          <w:u w:val="single"/>
          <w:lang w:val="en-US" w:eastAsia="zh-CN"/>
        </w:rPr>
        <w:t>2019</w:t>
      </w:r>
      <w:r>
        <w:rPr>
          <w:rFonts w:hint="eastAsia" w:ascii="仿宋_GB2312" w:hAnsi="仿宋_GB2312" w:eastAsia="仿宋_GB2312" w:cs="宋体"/>
          <w:sz w:val="32"/>
          <w:szCs w:val="32"/>
        </w:rPr>
        <w:t>年</w:t>
      </w:r>
      <w:r>
        <w:rPr>
          <w:rFonts w:hint="eastAsia" w:eastAsia="仿宋_GB2312"/>
          <w:kern w:val="0"/>
          <w:sz w:val="32"/>
          <w:szCs w:val="32"/>
          <w:u w:val="single"/>
          <w:lang w:val="en-US" w:eastAsia="zh-CN"/>
        </w:rPr>
        <w:t xml:space="preserve">  </w:t>
      </w:r>
      <w:r>
        <w:rPr>
          <w:rFonts w:hint="eastAsia" w:ascii="仿宋_GB2312" w:hAnsi="仿宋_GB2312" w:eastAsia="仿宋_GB2312" w:cs="宋体"/>
          <w:sz w:val="32"/>
          <w:szCs w:val="32"/>
        </w:rPr>
        <w:t>月</w:t>
      </w:r>
      <w:r>
        <w:rPr>
          <w:rFonts w:hint="eastAsia" w:eastAsia="仿宋_GB2312"/>
          <w:kern w:val="0"/>
          <w:sz w:val="32"/>
          <w:szCs w:val="32"/>
          <w:u w:val="single"/>
          <w:lang w:val="en-US" w:eastAsia="zh-CN"/>
        </w:rPr>
        <w:t xml:space="preserve">  </w:t>
      </w:r>
      <w:r>
        <w:rPr>
          <w:rFonts w:hint="eastAsia" w:ascii="仿宋_GB2312" w:hAnsi="仿宋_GB2312" w:eastAsia="仿宋_GB2312" w:cs="宋体"/>
          <w:sz w:val="32"/>
          <w:szCs w:val="32"/>
        </w:rPr>
        <w:t>日</w:t>
      </w:r>
      <w:r>
        <w:rPr>
          <w:rFonts w:eastAsia="仿宋_GB2312"/>
          <w:kern w:val="0"/>
          <w:sz w:val="32"/>
          <w:szCs w:val="32"/>
        </w:rPr>
        <w:t>）</w:t>
      </w:r>
      <w:r>
        <w:rPr>
          <w:rFonts w:hint="eastAsia" w:ascii="仿宋_GB2312" w:hAnsi="仿宋_GB2312" w:eastAsia="仿宋_GB2312" w:cs="宋体"/>
          <w:sz w:val="32"/>
          <w:szCs w:val="32"/>
        </w:rPr>
        <w:t>，</w:t>
      </w:r>
      <w:r>
        <w:rPr>
          <w:rFonts w:eastAsia="仿宋_GB2312"/>
          <w:sz w:val="32"/>
        </w:rPr>
        <w:t>即</w:t>
      </w:r>
      <w:r>
        <w:rPr>
          <w:rFonts w:eastAsia="仿宋_GB2312"/>
          <w:kern w:val="0"/>
          <w:sz w:val="32"/>
          <w:szCs w:val="32"/>
        </w:rPr>
        <w:t>项目必须在</w:t>
      </w:r>
      <w:r>
        <w:rPr>
          <w:rFonts w:hint="eastAsia" w:eastAsia="仿宋_GB2312"/>
          <w:kern w:val="0"/>
          <w:sz w:val="32"/>
          <w:szCs w:val="32"/>
          <w:u w:val="single"/>
          <w:lang w:val="en-US" w:eastAsia="zh-CN"/>
        </w:rPr>
        <w:t>2020</w:t>
      </w:r>
      <w:r>
        <w:rPr>
          <w:rFonts w:eastAsia="仿宋_GB2312"/>
          <w:kern w:val="0"/>
          <w:sz w:val="32"/>
          <w:szCs w:val="32"/>
        </w:rPr>
        <w:t>年</w:t>
      </w:r>
      <w:r>
        <w:rPr>
          <w:rFonts w:hint="eastAsia" w:eastAsia="仿宋_GB2312"/>
          <w:kern w:val="0"/>
          <w:sz w:val="32"/>
          <w:szCs w:val="32"/>
          <w:u w:val="single"/>
          <w:lang w:val="en-US" w:eastAsia="zh-CN"/>
        </w:rPr>
        <w:t xml:space="preserve">  </w:t>
      </w:r>
      <w:r>
        <w:rPr>
          <w:rFonts w:eastAsia="仿宋_GB2312"/>
          <w:kern w:val="0"/>
          <w:sz w:val="32"/>
          <w:szCs w:val="32"/>
        </w:rPr>
        <w:t>月</w:t>
      </w:r>
      <w:r>
        <w:rPr>
          <w:rFonts w:hint="eastAsia" w:eastAsia="仿宋_GB2312"/>
          <w:kern w:val="0"/>
          <w:sz w:val="32"/>
          <w:szCs w:val="32"/>
          <w:u w:val="single"/>
          <w:lang w:val="en-US" w:eastAsia="zh-CN"/>
        </w:rPr>
        <w:t xml:space="preserve">  </w:t>
      </w:r>
      <w:r>
        <w:rPr>
          <w:rFonts w:eastAsia="仿宋_GB2312"/>
          <w:kern w:val="0"/>
          <w:sz w:val="32"/>
          <w:szCs w:val="32"/>
        </w:rPr>
        <w:t>日之前</w:t>
      </w:r>
      <w:r>
        <w:rPr>
          <w:rFonts w:hint="eastAsia" w:eastAsia="仿宋_GB2312"/>
          <w:kern w:val="0"/>
          <w:sz w:val="32"/>
          <w:szCs w:val="32"/>
          <w:lang w:eastAsia="zh-CN"/>
        </w:rPr>
        <w:t>（含当天）</w:t>
      </w:r>
      <w:r>
        <w:rPr>
          <w:rFonts w:eastAsia="仿宋_GB2312"/>
          <w:kern w:val="0"/>
          <w:sz w:val="32"/>
          <w:szCs w:val="32"/>
        </w:rPr>
        <w:t>开工</w:t>
      </w:r>
      <w:r>
        <w:rPr>
          <w:rFonts w:eastAsia="仿宋_GB2312"/>
          <w:sz w:val="32"/>
        </w:rPr>
        <w:t>；开发建设时限</w:t>
      </w:r>
      <w:r>
        <w:rPr>
          <w:rFonts w:hint="eastAsia" w:eastAsia="仿宋_GB2312"/>
          <w:sz w:val="32"/>
          <w:u w:val="single"/>
        </w:rPr>
        <w:t xml:space="preserve"> 3</w:t>
      </w:r>
      <w:r>
        <w:rPr>
          <w:rFonts w:hint="eastAsia" w:eastAsia="仿宋_GB2312"/>
          <w:sz w:val="32"/>
          <w:u w:val="single"/>
          <w:lang w:val="en-US" w:eastAsia="zh-CN"/>
        </w:rPr>
        <w:t xml:space="preserve"> </w:t>
      </w:r>
      <w:r>
        <w:rPr>
          <w:rFonts w:eastAsia="仿宋_GB2312"/>
          <w:sz w:val="32"/>
        </w:rPr>
        <w:t>年，从合同规定动工时限终止之日开始起算，即</w:t>
      </w:r>
      <w:r>
        <w:rPr>
          <w:rFonts w:eastAsia="仿宋_GB2312"/>
          <w:kern w:val="0"/>
          <w:sz w:val="32"/>
          <w:szCs w:val="32"/>
        </w:rPr>
        <w:t>在</w:t>
      </w:r>
      <w:r>
        <w:rPr>
          <w:rFonts w:hint="eastAsia" w:eastAsia="仿宋_GB2312"/>
          <w:kern w:val="0"/>
          <w:sz w:val="32"/>
          <w:szCs w:val="32"/>
          <w:u w:val="single"/>
          <w:lang w:val="en-US" w:eastAsia="zh-CN"/>
        </w:rPr>
        <w:t>2023</w:t>
      </w:r>
      <w:r>
        <w:rPr>
          <w:rFonts w:eastAsia="仿宋_GB2312"/>
          <w:kern w:val="0"/>
          <w:sz w:val="32"/>
          <w:szCs w:val="32"/>
        </w:rPr>
        <w:t>年</w:t>
      </w:r>
      <w:r>
        <w:rPr>
          <w:rFonts w:hint="eastAsia" w:eastAsia="仿宋_GB2312"/>
          <w:kern w:val="0"/>
          <w:sz w:val="32"/>
          <w:szCs w:val="32"/>
          <w:u w:val="single"/>
          <w:lang w:val="en-US" w:eastAsia="zh-CN"/>
        </w:rPr>
        <w:t xml:space="preserve">  </w:t>
      </w:r>
      <w:r>
        <w:rPr>
          <w:rFonts w:eastAsia="仿宋_GB2312"/>
          <w:kern w:val="0"/>
          <w:sz w:val="32"/>
          <w:szCs w:val="32"/>
        </w:rPr>
        <w:t>月</w:t>
      </w:r>
      <w:r>
        <w:rPr>
          <w:rFonts w:hint="eastAsia" w:eastAsia="仿宋_GB2312"/>
          <w:kern w:val="0"/>
          <w:sz w:val="32"/>
          <w:szCs w:val="32"/>
          <w:u w:val="single"/>
          <w:lang w:val="en-US" w:eastAsia="zh-CN"/>
        </w:rPr>
        <w:t xml:space="preserve">  </w:t>
      </w:r>
      <w:r>
        <w:rPr>
          <w:rFonts w:eastAsia="仿宋_GB2312"/>
          <w:kern w:val="0"/>
          <w:sz w:val="32"/>
          <w:szCs w:val="32"/>
        </w:rPr>
        <w:t>日之前</w:t>
      </w:r>
      <w:r>
        <w:rPr>
          <w:rFonts w:hint="eastAsia" w:eastAsia="仿宋_GB2312"/>
          <w:kern w:val="0"/>
          <w:sz w:val="32"/>
          <w:szCs w:val="32"/>
          <w:lang w:eastAsia="zh-CN"/>
        </w:rPr>
        <w:t>（含当天）</w:t>
      </w:r>
      <w:r>
        <w:rPr>
          <w:rFonts w:eastAsia="仿宋_GB2312"/>
          <w:kern w:val="0"/>
          <w:sz w:val="32"/>
          <w:szCs w:val="32"/>
        </w:rPr>
        <w:t>竣工</w:t>
      </w:r>
      <w:r>
        <w:rPr>
          <w:rFonts w:eastAsia="仿宋_GB2312"/>
          <w:sz w:val="32"/>
          <w:szCs w:val="32"/>
        </w:rPr>
        <w:t>，</w:t>
      </w:r>
      <w:r>
        <w:rPr>
          <w:rFonts w:eastAsia="仿宋_GB2312"/>
          <w:sz w:val="32"/>
          <w:szCs w:val="32"/>
          <w:u w:val="single"/>
        </w:rPr>
        <w:t>受让人必须按照规划设计条件要求在时限内完成项目建设</w:t>
      </w:r>
      <w:r>
        <w:rPr>
          <w:rFonts w:eastAsia="仿宋_GB2312"/>
          <w:sz w:val="32"/>
        </w:rPr>
        <w:t>。</w:t>
      </w:r>
      <w:r>
        <w:rPr>
          <w:rFonts w:eastAsia="仿宋_GB2312"/>
          <w:kern w:val="0"/>
          <w:sz w:val="32"/>
          <w:szCs w:val="32"/>
        </w:rPr>
        <w:t>受让人不能按期开工，应提前30日向出让人提出延建申请，经出让人同意延建的，其项目竣工时间相应顺延，但延建期限不得超过一年。</w:t>
      </w:r>
    </w:p>
    <w:p>
      <w:pPr>
        <w:widowControl/>
        <w:spacing w:line="600" w:lineRule="exact"/>
        <w:ind w:firstLine="633" w:firstLineChars="198"/>
        <w:rPr>
          <w:rFonts w:hint="eastAsia" w:eastAsia="仿宋_GB2312"/>
          <w:kern w:val="0"/>
          <w:sz w:val="32"/>
          <w:szCs w:val="32"/>
        </w:rPr>
      </w:pPr>
      <w:r>
        <w:rPr>
          <w:rFonts w:hint="eastAsia" w:eastAsia="仿宋_GB2312"/>
          <w:kern w:val="0"/>
          <w:sz w:val="32"/>
          <w:szCs w:val="32"/>
        </w:rPr>
        <w:t>开工日认定以受让人取得《建筑工程施工许可证》的日期为准。</w:t>
      </w:r>
    </w:p>
    <w:p>
      <w:pPr>
        <w:widowControl/>
        <w:spacing w:line="600" w:lineRule="exact"/>
        <w:ind w:firstLine="633" w:firstLineChars="198"/>
        <w:rPr>
          <w:rFonts w:eastAsia="仿宋_GB2312"/>
          <w:kern w:val="0"/>
          <w:sz w:val="32"/>
          <w:szCs w:val="32"/>
        </w:rPr>
      </w:pPr>
      <w:r>
        <w:rPr>
          <w:rFonts w:hint="eastAsia" w:eastAsia="仿宋_GB2312"/>
          <w:kern w:val="0"/>
          <w:sz w:val="32"/>
          <w:szCs w:val="32"/>
        </w:rPr>
        <w:t>竣工日认定以受让人取得《建（构）筑物工程规划条件核实意见》的日期为准。</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第十七条 </w:t>
      </w:r>
      <w:r>
        <w:rPr>
          <w:rFonts w:eastAsia="仿宋_GB2312"/>
          <w:kern w:val="0"/>
          <w:sz w:val="32"/>
          <w:szCs w:val="32"/>
        </w:rPr>
        <w:t> 受让人在本合同项下宗地内进行建设时，有关用水、用气、污水及其他设施与宗地外主管线、用电变电站接口和引入工程，应按有关规定办理。</w:t>
      </w:r>
    </w:p>
    <w:p>
      <w:pPr>
        <w:widowControl/>
        <w:spacing w:line="600" w:lineRule="exact"/>
        <w:ind w:firstLine="633" w:firstLineChars="198"/>
        <w:rPr>
          <w:rFonts w:eastAsia="仿宋_GB2312"/>
          <w:kern w:val="0"/>
          <w:sz w:val="32"/>
          <w:szCs w:val="32"/>
        </w:rPr>
      </w:pPr>
      <w:r>
        <w:rPr>
          <w:rFonts w:hint="default" w:eastAsia="仿宋_GB2312" w:asciiTheme="minorHAnsi" w:hAnsiTheme="minorHAnsi" w:cstheme="minorBidi"/>
          <w:kern w:val="0"/>
          <w:sz w:val="32"/>
          <w:szCs w:val="32"/>
          <w:lang w:eastAsia="zh-CN"/>
        </w:rPr>
        <w:t>如暂时没有配套同步建设市政雨水、污水管网或相关污水处理设施，用地项目的污水须经分散式污水处理设施初步处理后，方可排至合流管网。待市政雨水、污水管网建成后，</w:t>
      </w:r>
      <w:r>
        <w:rPr>
          <w:rFonts w:hint="default" w:eastAsia="仿宋_GB2312" w:cstheme="minorBidi"/>
          <w:kern w:val="0"/>
          <w:sz w:val="32"/>
          <w:szCs w:val="32"/>
          <w:lang w:eastAsia="zh-CN"/>
        </w:rPr>
        <w:t>受让</w:t>
      </w:r>
      <w:r>
        <w:rPr>
          <w:rFonts w:hint="default" w:eastAsia="仿宋_GB2312" w:asciiTheme="minorHAnsi" w:hAnsiTheme="minorHAnsi" w:cstheme="minorBidi"/>
          <w:kern w:val="0"/>
          <w:sz w:val="32"/>
          <w:szCs w:val="32"/>
          <w:lang w:eastAsia="zh-CN"/>
        </w:rPr>
        <w:t>人必须负责完善相应雨水、污水排放对接。</w:t>
      </w:r>
    </w:p>
    <w:p>
      <w:pPr>
        <w:widowControl/>
        <w:spacing w:line="600" w:lineRule="exact"/>
        <w:ind w:firstLine="640" w:firstLineChars="200"/>
        <w:rPr>
          <w:rFonts w:eastAsia="仿宋_GB2312"/>
          <w:kern w:val="0"/>
          <w:sz w:val="32"/>
          <w:szCs w:val="32"/>
        </w:rPr>
      </w:pPr>
      <w:r>
        <w:rPr>
          <w:rFonts w:eastAsia="仿宋_GB2312"/>
          <w:kern w:val="0"/>
          <w:sz w:val="32"/>
          <w:szCs w:val="32"/>
        </w:rPr>
        <w:t>受让人同意政府为公用事业需要而敷设的各种管道与管线进出、通过、穿越受让宗地，但由此影响受让宗地使用功能的，政府或公用事业营建主体应当给予合理补偿。</w:t>
      </w:r>
    </w:p>
    <w:p>
      <w:pPr>
        <w:widowControl/>
        <w:spacing w:line="600" w:lineRule="exact"/>
        <w:ind w:firstLine="636" w:firstLineChars="198"/>
        <w:rPr>
          <w:rFonts w:eastAsia="仿宋_GB2312"/>
          <w:color w:val="0000FF"/>
          <w:kern w:val="0"/>
          <w:sz w:val="32"/>
          <w:szCs w:val="32"/>
        </w:rPr>
      </w:pPr>
      <w:r>
        <w:rPr>
          <w:rFonts w:eastAsia="仿宋_GB2312"/>
          <w:b/>
          <w:bCs/>
          <w:kern w:val="0"/>
          <w:sz w:val="32"/>
          <w:szCs w:val="32"/>
        </w:rPr>
        <w:t>第十八条</w:t>
      </w:r>
      <w:r>
        <w:rPr>
          <w:rFonts w:eastAsia="仿宋_GB2312"/>
          <w:kern w:val="0"/>
          <w:sz w:val="32"/>
          <w:szCs w:val="32"/>
        </w:rPr>
        <w:t>  受让人应当按照本合同约定的土地用途、容积率利用土地，不得擅自改变。</w:t>
      </w:r>
      <w:r>
        <w:rPr>
          <w:rFonts w:eastAsia="仿宋_GB2312"/>
          <w:color w:val="000000"/>
          <w:kern w:val="0"/>
          <w:sz w:val="32"/>
          <w:szCs w:val="32"/>
        </w:rPr>
        <w:t>在出让期限内，需要改变本合同约定的土地用途的，双方同意按照本条第</w:t>
      </w:r>
      <w:r>
        <w:rPr>
          <w:rFonts w:eastAsia="仿宋_GB2312"/>
          <w:color w:val="000000"/>
          <w:kern w:val="0"/>
          <w:sz w:val="32"/>
          <w:szCs w:val="32"/>
          <w:u w:val="single"/>
        </w:rPr>
        <w:t xml:space="preserve">  （二）  </w:t>
      </w:r>
      <w:r>
        <w:rPr>
          <w:rFonts w:eastAsia="仿宋_GB2312"/>
          <w:color w:val="000000"/>
          <w:kern w:val="0"/>
          <w:sz w:val="32"/>
          <w:szCs w:val="32"/>
        </w:rPr>
        <w:t>项规定办理：</w:t>
      </w:r>
      <w:r>
        <w:rPr>
          <w:rFonts w:eastAsia="仿宋_GB2312"/>
          <w:color w:val="0000FF"/>
          <w:kern w:val="0"/>
          <w:sz w:val="32"/>
          <w:szCs w:val="32"/>
        </w:rPr>
        <w:t xml:space="preserve"> </w:t>
      </w:r>
    </w:p>
    <w:p>
      <w:pPr>
        <w:widowControl/>
        <w:spacing w:line="600" w:lineRule="exact"/>
        <w:ind w:left="600"/>
        <w:rPr>
          <w:rFonts w:eastAsia="仿宋_GB2312"/>
          <w:kern w:val="0"/>
          <w:sz w:val="32"/>
          <w:szCs w:val="32"/>
        </w:rPr>
      </w:pPr>
      <w:r>
        <w:rPr>
          <w:rFonts w:eastAsia="仿宋_GB2312"/>
          <w:kern w:val="0"/>
          <w:sz w:val="32"/>
          <w:szCs w:val="32"/>
        </w:rPr>
        <w:t>（一）由出让人有偿收回建设用地使用权；</w:t>
      </w:r>
    </w:p>
    <w:p>
      <w:pPr>
        <w:widowControl/>
        <w:spacing w:line="600" w:lineRule="exact"/>
        <w:ind w:firstLine="640" w:firstLineChars="200"/>
        <w:rPr>
          <w:rFonts w:eastAsia="仿宋_GB2312"/>
          <w:b/>
          <w:bCs/>
          <w:kern w:val="0"/>
          <w:sz w:val="32"/>
          <w:szCs w:val="32"/>
        </w:rPr>
      </w:pPr>
      <w:r>
        <w:rPr>
          <w:rFonts w:eastAsia="仿宋_GB2312"/>
          <w:kern w:val="0"/>
          <w:sz w:val="32"/>
          <w:szCs w:val="3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地下车库面积及相应金额与地上建筑面积及相应金额不能相互冲减），办理土地变更登记。</w:t>
      </w:r>
      <w:r>
        <w:rPr>
          <w:rFonts w:eastAsia="仿宋_GB2312"/>
          <w:b/>
          <w:bCs/>
          <w:kern w:val="0"/>
          <w:sz w:val="32"/>
          <w:szCs w:val="32"/>
        </w:rPr>
        <w:t xml:space="preserve">    </w:t>
      </w:r>
    </w:p>
    <w:p>
      <w:pPr>
        <w:widowControl/>
        <w:spacing w:line="600" w:lineRule="exact"/>
        <w:ind w:firstLine="636" w:firstLineChars="198"/>
        <w:rPr>
          <w:rFonts w:eastAsia="仿宋_GB2312"/>
          <w:kern w:val="0"/>
          <w:sz w:val="32"/>
          <w:szCs w:val="32"/>
        </w:rPr>
      </w:pPr>
      <w:r>
        <w:rPr>
          <w:rFonts w:eastAsia="仿宋_GB2312"/>
          <w:b/>
          <w:bCs/>
          <w:kern w:val="0"/>
          <w:sz w:val="32"/>
          <w:szCs w:val="32"/>
        </w:rPr>
        <w:t>第十九条</w:t>
      </w:r>
      <w:r>
        <w:rPr>
          <w:rFonts w:eastAsia="仿宋_GB2312"/>
          <w:kern w:val="0"/>
          <w:sz w:val="32"/>
          <w:szCs w:val="32"/>
        </w:rPr>
        <w:t>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第二十条</w:t>
      </w:r>
      <w:r>
        <w:rPr>
          <w:rFonts w:eastAsia="仿宋_GB2312"/>
          <w:kern w:val="0"/>
          <w:sz w:val="32"/>
          <w:szCs w:val="3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第四章  国有建设用地使用权转让、出租、抵押</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43" w:firstLineChars="200"/>
        <w:rPr>
          <w:rFonts w:eastAsia="仿宋_GB2312"/>
          <w:kern w:val="0"/>
          <w:sz w:val="32"/>
          <w:szCs w:val="32"/>
        </w:rPr>
      </w:pPr>
      <w:r>
        <w:rPr>
          <w:rFonts w:eastAsia="仿宋_GB2312"/>
          <w:b/>
          <w:bCs/>
          <w:kern w:val="0"/>
          <w:sz w:val="32"/>
          <w:szCs w:val="32"/>
        </w:rPr>
        <w:t>第二十一条</w:t>
      </w:r>
      <w:r>
        <w:rPr>
          <w:rFonts w:eastAsia="仿宋_GB2312"/>
          <w:kern w:val="0"/>
          <w:sz w:val="32"/>
          <w:szCs w:val="32"/>
        </w:rPr>
        <w:t xml:space="preserve"> 受让人按照本合同约定支付全部国有建设用地使用权出让价款，领取国有土地使用证后，有权将本合同项下的全部或部分国有建设用地使用权转让、出租、抵押。首次转让的，应当符合本条规定的条件：</w:t>
      </w:r>
      <w:r>
        <w:rPr>
          <w:rFonts w:eastAsia="仿宋_GB2312"/>
          <w:kern w:val="0"/>
          <w:sz w:val="32"/>
          <w:szCs w:val="32"/>
          <w:u w:val="single"/>
        </w:rPr>
        <w:t>（一）</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（一）按照本合同约定进行投资开发，完成开发投资总额的百分之二十五以上（投资总额不包含地价）；</w:t>
      </w:r>
    </w:p>
    <w:p>
      <w:pPr>
        <w:widowControl/>
        <w:spacing w:line="600" w:lineRule="exact"/>
        <w:ind w:firstLine="640" w:firstLineChars="200"/>
        <w:rPr>
          <w:rFonts w:eastAsia="仿宋_GB2312"/>
          <w:sz w:val="32"/>
          <w:szCs w:val="32"/>
        </w:rPr>
      </w:pPr>
      <w:r>
        <w:rPr>
          <w:rFonts w:eastAsia="仿宋_GB2312"/>
          <w:sz w:val="32"/>
          <w:szCs w:val="32"/>
        </w:rPr>
        <w:t>（二）按照本合同约定进行投资开发，已形成工业用地或其他建设用地条件。</w:t>
      </w:r>
    </w:p>
    <w:p>
      <w:pPr>
        <w:widowControl/>
        <w:spacing w:line="600" w:lineRule="exact"/>
        <w:ind w:firstLine="643" w:firstLineChars="200"/>
        <w:rPr>
          <w:rFonts w:eastAsia="仿宋_GB2312"/>
          <w:kern w:val="0"/>
          <w:sz w:val="32"/>
          <w:szCs w:val="32"/>
        </w:rPr>
      </w:pPr>
      <w:r>
        <w:rPr>
          <w:rFonts w:eastAsia="仿宋_GB2312"/>
          <w:b/>
          <w:bCs/>
          <w:kern w:val="0"/>
          <w:sz w:val="32"/>
          <w:szCs w:val="32"/>
        </w:rPr>
        <w:t>第二十二条</w:t>
      </w:r>
      <w:r>
        <w:rPr>
          <w:rFonts w:eastAsia="仿宋_GB2312"/>
          <w:kern w:val="0"/>
          <w:sz w:val="32"/>
          <w:szCs w:val="32"/>
        </w:rPr>
        <w:t>  国有建设用地使用权的转让、出租及抵押合同，不得违背国家法律、法规规定和本合同约定。</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第二十三条</w:t>
      </w:r>
      <w:r>
        <w:rPr>
          <w:rFonts w:eastAsia="仿宋_GB2312"/>
          <w:kern w:val="0"/>
          <w:sz w:val="32"/>
          <w:szCs w:val="32"/>
        </w:rPr>
        <w:t>  国有建设用地使用权全部或部分转让后，本合同和土地登记文件中载明的权利、义务随之转移，国有建设用地使用权的使用年限为本合同约定的使用年限减去已经使用年限后的剩余年限。</w:t>
      </w:r>
    </w:p>
    <w:p>
      <w:pPr>
        <w:widowControl/>
        <w:spacing w:line="600" w:lineRule="exact"/>
        <w:ind w:firstLine="640" w:firstLineChars="200"/>
        <w:rPr>
          <w:rFonts w:eastAsia="仿宋_GB2312"/>
          <w:kern w:val="0"/>
          <w:sz w:val="32"/>
          <w:szCs w:val="32"/>
        </w:rPr>
      </w:pPr>
      <w:r>
        <w:rPr>
          <w:rFonts w:eastAsia="仿宋_GB2312"/>
          <w:kern w:val="0"/>
          <w:sz w:val="32"/>
          <w:szCs w:val="32"/>
        </w:rPr>
        <w:t>本合同项下的全部或部分国有建设用地使用权出租后，本合同和土地登记文件中载明的权利、义务仍由受让人承担。</w:t>
      </w:r>
    </w:p>
    <w:p>
      <w:pPr>
        <w:widowControl/>
        <w:spacing w:line="600" w:lineRule="exact"/>
        <w:ind w:firstLine="643" w:firstLineChars="200"/>
        <w:rPr>
          <w:rFonts w:eastAsia="仿宋_GB2312"/>
          <w:kern w:val="0"/>
          <w:sz w:val="32"/>
          <w:szCs w:val="32"/>
        </w:rPr>
      </w:pPr>
      <w:r>
        <w:rPr>
          <w:rFonts w:eastAsia="仿宋_GB2312"/>
          <w:b/>
          <w:bCs/>
          <w:kern w:val="0"/>
          <w:sz w:val="32"/>
          <w:szCs w:val="32"/>
        </w:rPr>
        <w:t xml:space="preserve">第二十四条  </w:t>
      </w:r>
      <w:r>
        <w:rPr>
          <w:rFonts w:eastAsia="仿宋_GB2312"/>
          <w:kern w:val="0"/>
          <w:sz w:val="32"/>
          <w:szCs w:val="32"/>
        </w:rPr>
        <w:t>国有建设用地使用权转让、抵押的，转让、抵押双方应持本合同和相应的转让、抵押合同及国有土地使用证，到国土资源管理部门申请办理土地变更登记。</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第五章 期限届满</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43" w:firstLineChars="200"/>
        <w:rPr>
          <w:rFonts w:eastAsia="仿宋_GB2312"/>
          <w:kern w:val="0"/>
          <w:sz w:val="32"/>
          <w:szCs w:val="32"/>
        </w:rPr>
      </w:pPr>
      <w:r>
        <w:rPr>
          <w:rFonts w:eastAsia="仿宋_GB2312"/>
          <w:b/>
          <w:bCs/>
          <w:kern w:val="0"/>
          <w:sz w:val="32"/>
          <w:szCs w:val="32"/>
        </w:rPr>
        <w:t>第二十五条</w:t>
      </w:r>
      <w:r>
        <w:rPr>
          <w:rFonts w:eastAsia="仿宋_GB2312"/>
          <w:kern w:val="0"/>
          <w:sz w:val="32"/>
          <w:szCs w:val="32"/>
        </w:rPr>
        <w:t>  本合同约定的使用年限届满，土地使用者需要继续使用本合同项下宗地的，应当至迟于届满前一年向出让人提交续期申请书，除根据社会公共利益需要收回本合同项下宗地的，出让人应当予以批准。</w:t>
      </w:r>
    </w:p>
    <w:p>
      <w:pPr>
        <w:widowControl/>
        <w:spacing w:line="600" w:lineRule="exact"/>
        <w:ind w:firstLine="640" w:firstLineChars="200"/>
        <w:rPr>
          <w:rFonts w:hint="eastAsia" w:eastAsia="仿宋_GB2312"/>
          <w:kern w:val="0"/>
          <w:sz w:val="32"/>
          <w:szCs w:val="32"/>
        </w:rPr>
      </w:pPr>
      <w:r>
        <w:rPr>
          <w:rFonts w:eastAsia="仿宋_GB2312"/>
          <w:kern w:val="0"/>
          <w:sz w:val="32"/>
          <w:szCs w:val="32"/>
        </w:rPr>
        <w:t>住宅建设用地使用权期限届满的，自动续期。</w:t>
      </w:r>
    </w:p>
    <w:p>
      <w:pPr>
        <w:widowControl/>
        <w:spacing w:line="600" w:lineRule="exact"/>
        <w:ind w:firstLine="640" w:firstLineChars="200"/>
        <w:rPr>
          <w:rFonts w:eastAsia="仿宋_GB2312"/>
          <w:kern w:val="0"/>
          <w:sz w:val="32"/>
          <w:szCs w:val="32"/>
        </w:rPr>
      </w:pPr>
      <w:r>
        <w:rPr>
          <w:rFonts w:eastAsia="仿宋_GB2312"/>
          <w:kern w:val="0"/>
          <w:sz w:val="32"/>
          <w:szCs w:val="32"/>
        </w:rPr>
        <w:t>出让人同意续期的，土地使用者应当依法办理出让、租赁等有偿用地手续，重新签订出让、租赁等土地有偿使用合同，支付土地出让价款、租金等土地有偿使用费。</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第二十六条</w:t>
      </w:r>
      <w:r>
        <w:rPr>
          <w:rFonts w:eastAsia="仿宋_GB2312"/>
          <w:kern w:val="0"/>
          <w:sz w:val="32"/>
          <w:szCs w:val="32"/>
        </w:rPr>
        <w:t>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eastAsia="仿宋_GB2312"/>
          <w:kern w:val="0"/>
          <w:sz w:val="32"/>
          <w:szCs w:val="32"/>
          <w:u w:val="single"/>
        </w:rPr>
        <w:t>（</w:t>
      </w:r>
      <w:r>
        <w:rPr>
          <w:rFonts w:hint="eastAsia" w:eastAsia="仿宋_GB2312"/>
          <w:kern w:val="0"/>
          <w:sz w:val="32"/>
          <w:szCs w:val="32"/>
          <w:u w:val="single"/>
        </w:rPr>
        <w:t>一</w:t>
      </w:r>
      <w:r>
        <w:rPr>
          <w:rFonts w:eastAsia="仿宋_GB2312"/>
          <w:kern w:val="0"/>
          <w:sz w:val="32"/>
          <w:szCs w:val="32"/>
          <w:u w:val="single"/>
        </w:rPr>
        <w:t>）</w:t>
      </w:r>
      <w:r>
        <w:rPr>
          <w:rFonts w:eastAsia="仿宋_GB2312"/>
          <w:kern w:val="0"/>
          <w:sz w:val="32"/>
          <w:szCs w:val="32"/>
        </w:rPr>
        <w:t>项约定履行：</w:t>
      </w:r>
    </w:p>
    <w:p>
      <w:pPr>
        <w:widowControl/>
        <w:spacing w:line="600" w:lineRule="exact"/>
        <w:ind w:firstLine="640" w:firstLineChars="200"/>
        <w:rPr>
          <w:rFonts w:eastAsia="仿宋_GB2312"/>
          <w:kern w:val="0"/>
          <w:sz w:val="32"/>
          <w:szCs w:val="32"/>
        </w:rPr>
      </w:pPr>
      <w:r>
        <w:rPr>
          <w:rFonts w:eastAsia="仿宋_GB2312"/>
          <w:kern w:val="0"/>
          <w:sz w:val="32"/>
          <w:szCs w:val="32"/>
        </w:rPr>
        <w:t xml:space="preserve">（一）由出让人收回地上建筑物、构筑物及其附属设施，并根据收回时地上建筑物、构筑物及其附属设施的残余价值，给予土地使用者相应补偿； </w:t>
      </w:r>
    </w:p>
    <w:p>
      <w:pPr>
        <w:widowControl/>
        <w:spacing w:line="600" w:lineRule="exact"/>
        <w:ind w:firstLine="640" w:firstLineChars="200"/>
        <w:rPr>
          <w:rFonts w:eastAsia="仿宋_GB2312"/>
          <w:kern w:val="0"/>
          <w:sz w:val="32"/>
          <w:szCs w:val="32"/>
        </w:rPr>
      </w:pPr>
      <w:r>
        <w:rPr>
          <w:rFonts w:eastAsia="仿宋_GB2312"/>
          <w:kern w:val="0"/>
          <w:sz w:val="32"/>
          <w:szCs w:val="32"/>
        </w:rPr>
        <w:t>（二）由出让人无偿收回地上建筑物、构筑物及其附属设施。</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第二十七条</w:t>
      </w:r>
      <w:r>
        <w:rPr>
          <w:rFonts w:eastAsia="仿宋_GB2312"/>
          <w:kern w:val="0"/>
          <w:sz w:val="32"/>
          <w:szCs w:val="32"/>
        </w:rPr>
        <w:t>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widowControl/>
        <w:spacing w:line="600" w:lineRule="exact"/>
        <w:ind w:firstLine="633" w:firstLineChars="198"/>
        <w:rPr>
          <w:rFonts w:eastAsia="仿宋_GB2312"/>
          <w:kern w:val="0"/>
          <w:sz w:val="32"/>
          <w:szCs w:val="32"/>
        </w:rPr>
      </w:pPr>
    </w:p>
    <w:p>
      <w:pPr>
        <w:widowControl/>
        <w:spacing w:line="600" w:lineRule="exact"/>
        <w:rPr>
          <w:rFonts w:ascii="宋体" w:hAnsi="宋体"/>
          <w:b/>
          <w:kern w:val="0"/>
          <w:sz w:val="32"/>
          <w:szCs w:val="32"/>
        </w:rPr>
      </w:pPr>
      <w:r>
        <w:rPr>
          <w:rFonts w:ascii="宋体" w:hAnsi="宋体"/>
          <w:kern w:val="0"/>
          <w:sz w:val="30"/>
          <w:szCs w:val="30"/>
        </w:rPr>
        <w:t xml:space="preserve">                   </w:t>
      </w:r>
      <w:r>
        <w:rPr>
          <w:rFonts w:ascii="宋体" w:hAnsi="宋体"/>
          <w:b/>
          <w:kern w:val="0"/>
          <w:sz w:val="32"/>
          <w:szCs w:val="32"/>
        </w:rPr>
        <w:t>第六章 不可抗力</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43" w:firstLineChars="200"/>
        <w:rPr>
          <w:rFonts w:eastAsia="仿宋_GB2312"/>
          <w:kern w:val="0"/>
          <w:sz w:val="32"/>
          <w:szCs w:val="32"/>
        </w:rPr>
      </w:pPr>
      <w:r>
        <w:rPr>
          <w:rFonts w:eastAsia="仿宋_GB2312"/>
          <w:b/>
          <w:bCs/>
          <w:kern w:val="0"/>
          <w:sz w:val="32"/>
          <w:szCs w:val="32"/>
        </w:rPr>
        <w:t>第二十八条</w:t>
      </w:r>
      <w:r>
        <w:rPr>
          <w:rFonts w:eastAsia="仿宋_GB2312"/>
          <w:kern w:val="0"/>
          <w:sz w:val="32"/>
          <w:szCs w:val="32"/>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widowControl/>
        <w:spacing w:line="600" w:lineRule="exact"/>
        <w:ind w:firstLine="636" w:firstLineChars="198"/>
        <w:rPr>
          <w:rFonts w:eastAsia="仿宋_GB2312"/>
          <w:kern w:val="0"/>
          <w:sz w:val="32"/>
          <w:szCs w:val="32"/>
        </w:rPr>
      </w:pPr>
      <w:r>
        <w:rPr>
          <w:rFonts w:eastAsia="仿宋_GB2312"/>
          <w:b/>
          <w:bCs/>
          <w:kern w:val="0"/>
          <w:sz w:val="32"/>
          <w:szCs w:val="32"/>
        </w:rPr>
        <w:t>第二十九条</w:t>
      </w:r>
      <w:r>
        <w:rPr>
          <w:rFonts w:eastAsia="仿宋_GB2312"/>
          <w:kern w:val="0"/>
          <w:sz w:val="32"/>
          <w:szCs w:val="32"/>
        </w:rPr>
        <w:t xml:space="preserve"> 遇有不可抗力的一方，应在7日内将不可抗力情况以信函、电报、传真等书面形式通知另一方，并在不可抗力发生后15日内，向另一方提交本合同部分或全部不能履行或需要延期履行的报告及证明。   </w:t>
      </w:r>
    </w:p>
    <w:p>
      <w:pPr>
        <w:widowControl/>
        <w:spacing w:line="600" w:lineRule="exact"/>
        <w:ind w:firstLine="633" w:firstLineChars="198"/>
        <w:rPr>
          <w:rFonts w:eastAsia="仿宋_GB2312"/>
          <w:kern w:val="0"/>
          <w:sz w:val="32"/>
          <w:szCs w:val="32"/>
        </w:rPr>
      </w:pPr>
    </w:p>
    <w:p>
      <w:pPr>
        <w:widowControl/>
        <w:spacing w:line="600" w:lineRule="exact"/>
        <w:jc w:val="center"/>
        <w:rPr>
          <w:rFonts w:ascii="宋体" w:hAnsi="宋体"/>
          <w:b/>
          <w:kern w:val="0"/>
          <w:sz w:val="32"/>
          <w:szCs w:val="32"/>
        </w:rPr>
      </w:pPr>
      <w:r>
        <w:rPr>
          <w:rFonts w:ascii="宋体" w:hAnsi="宋体"/>
          <w:b/>
          <w:kern w:val="0"/>
          <w:sz w:val="32"/>
          <w:szCs w:val="32"/>
        </w:rPr>
        <w:t>第七章 违约责任</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36" w:firstLineChars="198"/>
        <w:rPr>
          <w:rFonts w:eastAsia="仿宋_GB2312"/>
          <w:kern w:val="0"/>
          <w:sz w:val="32"/>
          <w:szCs w:val="32"/>
        </w:rPr>
      </w:pPr>
      <w:r>
        <w:rPr>
          <w:rFonts w:eastAsia="仿宋_GB2312"/>
          <w:b/>
          <w:bCs/>
          <w:kern w:val="0"/>
          <w:sz w:val="32"/>
          <w:szCs w:val="32"/>
        </w:rPr>
        <w:t>第三十条</w:t>
      </w:r>
      <w:r>
        <w:rPr>
          <w:rFonts w:eastAsia="仿宋_GB2312"/>
          <w:b/>
          <w:bCs/>
          <w:color w:val="FF0000"/>
          <w:kern w:val="0"/>
          <w:sz w:val="32"/>
          <w:szCs w:val="32"/>
        </w:rPr>
        <w:t xml:space="preserve">  </w:t>
      </w:r>
      <w:r>
        <w:rPr>
          <w:rFonts w:eastAsia="仿宋_GB2312"/>
          <w:kern w:val="0"/>
          <w:sz w:val="32"/>
          <w:szCs w:val="32"/>
        </w:rPr>
        <w:t>受让人应当按照本合同约定，按时支付国有建设用地使用权出让价款。受让人不能按时支付国有建设用地使用权出让价款的，自滞纳之日起，每日按迟延支付款项的</w:t>
      </w:r>
      <w:r>
        <w:rPr>
          <w:rFonts w:eastAsia="仿宋_GB2312"/>
          <w:kern w:val="0"/>
          <w:sz w:val="32"/>
          <w:szCs w:val="32"/>
          <w:u w:val="single"/>
        </w:rPr>
        <w:t xml:space="preserve">  1  </w:t>
      </w:r>
      <w:r>
        <w:rPr>
          <w:rFonts w:eastAsia="仿宋_GB2312"/>
          <w:kern w:val="0"/>
          <w:sz w:val="32"/>
          <w:szCs w:val="32"/>
        </w:rPr>
        <w:t>‰向出让人缴纳违约金，延期付款超过</w:t>
      </w:r>
      <w:r>
        <w:rPr>
          <w:rFonts w:eastAsia="仿宋_GB2312"/>
          <w:kern w:val="0"/>
          <w:sz w:val="32"/>
          <w:szCs w:val="32"/>
          <w:u w:val="single"/>
        </w:rPr>
        <w:t>60</w:t>
      </w:r>
      <w:r>
        <w:rPr>
          <w:rFonts w:eastAsia="仿宋_GB2312"/>
          <w:kern w:val="0"/>
          <w:sz w:val="32"/>
          <w:szCs w:val="32"/>
        </w:rPr>
        <w:t>日，经出让人催交后仍不能支付国有建设用地使用权出让价款的，出让人有权解除合同，受让人无权要求返还定金，出让人并可请受让人赔偿损失；若本宗地再次出让的价款低于本合同出让金额的，受让人还必须负责补足本宗地再次出让与本合同出让金额的差额，补交差额时原不予退还的定金不得冲抵。</w:t>
      </w:r>
    </w:p>
    <w:p>
      <w:pPr>
        <w:widowControl/>
        <w:spacing w:line="600" w:lineRule="exact"/>
        <w:ind w:firstLine="633" w:firstLineChars="198"/>
        <w:rPr>
          <w:rFonts w:hint="eastAsia" w:eastAsia="仿宋_GB2312"/>
          <w:sz w:val="32"/>
          <w:szCs w:val="32"/>
          <w:u w:val="single"/>
        </w:rPr>
      </w:pPr>
      <w:r>
        <w:rPr>
          <w:rFonts w:hint="eastAsia" w:eastAsia="仿宋_GB2312"/>
          <w:sz w:val="32"/>
          <w:szCs w:val="32"/>
          <w:u w:val="single"/>
        </w:rPr>
        <w:t>受让人成立项目公司承接上述出让地块的，项目公司必须是受让人的全资子公司，且名称需与受让人提交的《企业名称预先核准通知书》一致（即</w:t>
      </w:r>
      <w:r>
        <w:rPr>
          <w:rFonts w:hint="eastAsia" w:eastAsia="仿宋_GB2312"/>
          <w:sz w:val="32"/>
          <w:szCs w:val="32"/>
          <w:u w:val="single"/>
          <w:lang w:val="en-US" w:eastAsia="zh-CN"/>
        </w:rPr>
        <w:t xml:space="preserve">          </w:t>
      </w:r>
      <w:r>
        <w:rPr>
          <w:rFonts w:hint="eastAsia" w:eastAsia="仿宋_GB2312"/>
          <w:sz w:val="32"/>
          <w:szCs w:val="32"/>
          <w:u w:val="single"/>
        </w:rPr>
        <w:t>公司），并在项目公司正式成立后，与出让人签订补充合同。</w:t>
      </w:r>
      <w:r>
        <w:rPr>
          <w:rFonts w:eastAsia="仿宋_GB2312"/>
          <w:sz w:val="32"/>
          <w:szCs w:val="32"/>
          <w:u w:val="single"/>
        </w:rPr>
        <w:t>受让人若属于</w:t>
      </w:r>
      <w:r>
        <w:rPr>
          <w:rFonts w:eastAsia="仿宋_GB2312"/>
          <w:sz w:val="32"/>
          <w:u w:val="single"/>
        </w:rPr>
        <w:t>竞得者成立的单项开发公司</w:t>
      </w:r>
      <w:r>
        <w:rPr>
          <w:rFonts w:eastAsia="仿宋_GB2312"/>
          <w:kern w:val="0"/>
          <w:sz w:val="32"/>
          <w:szCs w:val="32"/>
          <w:u w:val="single"/>
        </w:rPr>
        <w:t>（</w:t>
      </w:r>
      <w:r>
        <w:rPr>
          <w:rFonts w:eastAsia="仿宋_GB2312"/>
          <w:sz w:val="32"/>
          <w:u w:val="single"/>
        </w:rPr>
        <w:t>若最终注册的项目公司名称与约定或预登记的公司名称不一致的，变更出让合同时竞得方需支付有关税费</w:t>
      </w:r>
      <w:r>
        <w:rPr>
          <w:rFonts w:eastAsia="仿宋_GB2312"/>
          <w:sz w:val="32"/>
          <w:szCs w:val="32"/>
          <w:u w:val="single"/>
        </w:rPr>
        <w:t>）承接该地块的，</w:t>
      </w:r>
      <w:r>
        <w:rPr>
          <w:rFonts w:hint="eastAsia" w:eastAsia="仿宋_GB2312"/>
          <w:sz w:val="32"/>
          <w:szCs w:val="32"/>
          <w:u w:val="single"/>
        </w:rPr>
        <w:t>仍</w:t>
      </w:r>
      <w:r>
        <w:rPr>
          <w:rFonts w:eastAsia="仿宋_GB2312"/>
          <w:sz w:val="32"/>
          <w:szCs w:val="32"/>
          <w:u w:val="single"/>
        </w:rPr>
        <w:t>须按照</w:t>
      </w:r>
      <w:r>
        <w:rPr>
          <w:rFonts w:hint="eastAsia" w:eastAsia="仿宋_GB2312"/>
          <w:sz w:val="32"/>
          <w:szCs w:val="32"/>
          <w:u w:val="single"/>
        </w:rPr>
        <w:t>上述第十条规定付款进度缴纳相应的</w:t>
      </w:r>
      <w:r>
        <w:rPr>
          <w:rFonts w:eastAsia="仿宋_GB2312"/>
          <w:sz w:val="32"/>
          <w:szCs w:val="32"/>
          <w:u w:val="single"/>
        </w:rPr>
        <w:t>地价款，逾期每日需按应缴款的1‰缴纳违约金，并</w:t>
      </w:r>
      <w:r>
        <w:rPr>
          <w:rFonts w:hint="eastAsia" w:eastAsia="仿宋_GB2312"/>
          <w:sz w:val="32"/>
          <w:szCs w:val="32"/>
          <w:u w:val="single"/>
        </w:rPr>
        <w:t>须</w:t>
      </w:r>
      <w:r>
        <w:rPr>
          <w:rFonts w:eastAsia="仿宋_GB2312"/>
          <w:sz w:val="32"/>
          <w:szCs w:val="32"/>
          <w:u w:val="single"/>
        </w:rPr>
        <w:t>按第十六条的时间要求动工开发建设。</w:t>
      </w:r>
    </w:p>
    <w:p>
      <w:pPr>
        <w:widowControl/>
        <w:spacing w:line="600" w:lineRule="exact"/>
        <w:ind w:firstLine="636" w:firstLineChars="198"/>
        <w:rPr>
          <w:rFonts w:eastAsia="仿宋_GB2312"/>
          <w:color w:val="FF0000"/>
          <w:kern w:val="0"/>
          <w:sz w:val="32"/>
          <w:szCs w:val="32"/>
        </w:rPr>
      </w:pPr>
      <w:r>
        <w:rPr>
          <w:rFonts w:eastAsia="仿宋_GB2312"/>
          <w:b/>
          <w:bCs/>
          <w:kern w:val="0"/>
          <w:sz w:val="32"/>
          <w:szCs w:val="32"/>
        </w:rPr>
        <w:t>第三十一条</w:t>
      </w:r>
      <w:r>
        <w:rPr>
          <w:rFonts w:eastAsia="仿宋_GB2312"/>
          <w:kern w:val="0"/>
          <w:sz w:val="32"/>
          <w:szCs w:val="32"/>
        </w:rPr>
        <w:t xml:space="preserve">　受让人因自身原因终止该项目投资建设，向出让人提出终止履行本合同并请求退还土地的，出让人报经原批准土地出让方案的人民政府批准，获得批准的，分别按以下约定，退还除本合同约定的地价款的50%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 </w:t>
      </w:r>
    </w:p>
    <w:p>
      <w:pPr>
        <w:widowControl/>
        <w:spacing w:line="600" w:lineRule="exact"/>
        <w:ind w:firstLine="640" w:firstLineChars="200"/>
        <w:rPr>
          <w:rFonts w:eastAsia="仿宋_GB2312"/>
          <w:kern w:val="0"/>
          <w:sz w:val="32"/>
          <w:szCs w:val="32"/>
        </w:rPr>
      </w:pPr>
      <w:r>
        <w:rPr>
          <w:rFonts w:eastAsia="仿宋_GB2312"/>
          <w:kern w:val="0"/>
          <w:sz w:val="32"/>
          <w:szCs w:val="32"/>
        </w:rPr>
        <w:t>（一）受让人在本合同约定的开工建设日期届满一年前不少于60日向出让人提出申请的，出让人在扣除地价款的50%后退还受让人已支付的国有建设用地使用权出让价款；</w:t>
      </w:r>
    </w:p>
    <w:p>
      <w:pPr>
        <w:widowControl/>
        <w:spacing w:line="600" w:lineRule="exact"/>
        <w:ind w:firstLine="640" w:firstLineChars="200"/>
        <w:rPr>
          <w:rFonts w:eastAsia="仿宋_GB2312"/>
          <w:kern w:val="0"/>
          <w:sz w:val="32"/>
          <w:szCs w:val="32"/>
        </w:rPr>
      </w:pPr>
      <w:r>
        <w:rPr>
          <w:rFonts w:eastAsia="仿宋_GB2312"/>
          <w:kern w:val="0"/>
          <w:sz w:val="32"/>
          <w:szCs w:val="32"/>
        </w:rPr>
        <w:t>（二）受让人在本合同约定的开工建设日期超过一年但未满二年，并在届满二年前不少于60日向出让人提出申请的，出让人应在扣除本合同约定的地价款的50%，并按照规定征收土地闲置费后，将剩余的已付国有建设用地使用权出让价款退还受让人。</w:t>
      </w:r>
    </w:p>
    <w:p>
      <w:pPr>
        <w:widowControl/>
        <w:spacing w:line="600" w:lineRule="exact"/>
        <w:ind w:firstLine="643" w:firstLineChars="200"/>
        <w:rPr>
          <w:rFonts w:eastAsia="仿宋_GB2312"/>
          <w:kern w:val="0"/>
          <w:sz w:val="32"/>
          <w:szCs w:val="32"/>
        </w:rPr>
      </w:pPr>
      <w:r>
        <w:rPr>
          <w:rFonts w:eastAsia="仿宋_GB2312"/>
          <w:b/>
          <w:bCs/>
          <w:kern w:val="0"/>
          <w:sz w:val="32"/>
          <w:szCs w:val="32"/>
        </w:rPr>
        <w:t>第三十二条</w:t>
      </w:r>
      <w:r>
        <w:rPr>
          <w:rFonts w:eastAsia="仿宋_GB2312"/>
          <w:kern w:val="0"/>
          <w:sz w:val="32"/>
          <w:szCs w:val="32"/>
        </w:rPr>
        <w:t> </w:t>
      </w:r>
      <w:r>
        <w:rPr>
          <w:rFonts w:hint="eastAsia" w:eastAsia="仿宋_GB2312"/>
          <w:kern w:val="0"/>
          <w:sz w:val="32"/>
          <w:szCs w:val="32"/>
        </w:rPr>
        <w:t xml:space="preserve">  </w:t>
      </w:r>
      <w:r>
        <w:rPr>
          <w:rFonts w:hint="eastAsia" w:ascii="仿宋_GB2312" w:hAnsi="ˎ̥" w:eastAsia="仿宋_GB2312" w:cs="宋体"/>
          <w:kern w:val="0"/>
          <w:sz w:val="32"/>
          <w:szCs w:val="32"/>
        </w:rPr>
        <w:t>自规定动工之日开始起算，</w:t>
      </w:r>
      <w:r>
        <w:rPr>
          <w:rFonts w:eastAsia="仿宋_GB2312"/>
          <w:kern w:val="0"/>
          <w:sz w:val="32"/>
          <w:szCs w:val="32"/>
        </w:rPr>
        <w:t>受让人造成土地闲置，闲置满一年未动工开发但不满两年的，出让人可向受让人征收</w:t>
      </w:r>
      <w:r>
        <w:rPr>
          <w:rFonts w:eastAsia="仿宋_GB2312"/>
          <w:sz w:val="32"/>
          <w:szCs w:val="32"/>
        </w:rPr>
        <w:t>相当于土地使用权出让地价20%的</w:t>
      </w:r>
      <w:r>
        <w:rPr>
          <w:rFonts w:eastAsia="仿宋_GB2312"/>
          <w:kern w:val="0"/>
          <w:sz w:val="32"/>
          <w:szCs w:val="32"/>
        </w:rPr>
        <w:t>土地闲置费；土地闲置满两年且未开工建设的，出让人有权无偿收回国有建设用地使用权，</w:t>
      </w:r>
      <w:r>
        <w:rPr>
          <w:rFonts w:eastAsia="仿宋_GB2312"/>
          <w:sz w:val="32"/>
          <w:szCs w:val="32"/>
        </w:rPr>
        <w:t>但因不可抗力或者出让人、政府有关部门的原因导致无法按时交地造成动工开发迟延的除外</w:t>
      </w:r>
      <w:r>
        <w:rPr>
          <w:rFonts w:eastAsia="仿宋_GB2312"/>
          <w:kern w:val="0"/>
          <w:sz w:val="32"/>
          <w:szCs w:val="32"/>
        </w:rPr>
        <w:t>。</w:t>
      </w:r>
    </w:p>
    <w:p>
      <w:pPr>
        <w:widowControl/>
        <w:spacing w:line="600" w:lineRule="exact"/>
        <w:ind w:firstLine="636" w:firstLineChars="198"/>
        <w:rPr>
          <w:rFonts w:eastAsia="仿宋_GB2312"/>
          <w:kern w:val="0"/>
          <w:sz w:val="32"/>
          <w:szCs w:val="32"/>
        </w:rPr>
      </w:pPr>
      <w:r>
        <w:rPr>
          <w:rFonts w:eastAsia="仿宋_GB2312"/>
          <w:b/>
          <w:bCs/>
          <w:kern w:val="0"/>
          <w:sz w:val="32"/>
          <w:szCs w:val="32"/>
        </w:rPr>
        <w:t>第三十三条</w:t>
      </w:r>
      <w:r>
        <w:rPr>
          <w:rFonts w:eastAsia="仿宋_GB2312"/>
          <w:kern w:val="0"/>
          <w:sz w:val="32"/>
          <w:szCs w:val="32"/>
        </w:rPr>
        <w:t>　受让人未能按照本合同约定日期或同意延建所另行约定日期开工建设的，每延期一日，应向出让人支付相当于国有建设用地使用权出让价款总额</w:t>
      </w:r>
      <w:r>
        <w:rPr>
          <w:rFonts w:eastAsia="仿宋_GB2312"/>
          <w:kern w:val="0"/>
          <w:sz w:val="32"/>
          <w:szCs w:val="32"/>
          <w:u w:val="single"/>
        </w:rPr>
        <w:t xml:space="preserve"> 0.3 </w:t>
      </w:r>
      <w:r>
        <w:rPr>
          <w:rFonts w:eastAsia="仿宋_GB2312"/>
          <w:kern w:val="0"/>
          <w:sz w:val="32"/>
          <w:szCs w:val="32"/>
        </w:rPr>
        <w:t>‰的违约金，出让人有权要求受让人继续履约。</w:t>
      </w:r>
    </w:p>
    <w:p>
      <w:pPr>
        <w:widowControl/>
        <w:spacing w:line="600" w:lineRule="exact"/>
        <w:ind w:firstLine="640" w:firstLineChars="200"/>
        <w:rPr>
          <w:rFonts w:eastAsia="仿宋_GB2312"/>
          <w:kern w:val="0"/>
          <w:sz w:val="32"/>
          <w:szCs w:val="32"/>
        </w:rPr>
      </w:pPr>
      <w:r>
        <w:rPr>
          <w:rFonts w:eastAsia="仿宋_GB2312"/>
          <w:kern w:val="0"/>
          <w:sz w:val="32"/>
          <w:szCs w:val="32"/>
        </w:rPr>
        <w:t>地块的全部项目需在</w:t>
      </w:r>
      <w:r>
        <w:rPr>
          <w:rFonts w:eastAsia="仿宋_GB2312"/>
          <w:kern w:val="0"/>
          <w:sz w:val="32"/>
          <w:szCs w:val="32"/>
          <w:u w:val="single"/>
        </w:rPr>
        <w:t>3</w:t>
      </w:r>
      <w:r>
        <w:rPr>
          <w:rFonts w:eastAsia="仿宋_GB2312"/>
          <w:kern w:val="0"/>
          <w:sz w:val="32"/>
          <w:szCs w:val="32"/>
        </w:rPr>
        <w:t>年内完成建设，自合同规定的动工时限终止之日起算。受让人未能按照本合同约定日期或同意延建所另行约定日期竣工的（即通过规划竣工验收），每延期一日，应向出让人支付相当于国有建设用地使用权出让价款总额</w:t>
      </w:r>
      <w:r>
        <w:rPr>
          <w:rFonts w:eastAsia="仿宋_GB2312"/>
          <w:kern w:val="0"/>
          <w:sz w:val="32"/>
          <w:szCs w:val="32"/>
          <w:u w:val="single"/>
        </w:rPr>
        <w:t>    0.3   </w:t>
      </w:r>
      <w:r>
        <w:rPr>
          <w:rFonts w:eastAsia="仿宋_GB2312"/>
          <w:kern w:val="0"/>
          <w:sz w:val="32"/>
          <w:szCs w:val="32"/>
        </w:rPr>
        <w:t>‰的违约金。</w:t>
      </w:r>
    </w:p>
    <w:p>
      <w:pPr>
        <w:widowControl/>
        <w:spacing w:line="600" w:lineRule="exact"/>
        <w:ind w:firstLine="643" w:firstLineChars="200"/>
        <w:rPr>
          <w:rFonts w:eastAsia="仿宋_GB2312"/>
          <w:kern w:val="0"/>
          <w:sz w:val="32"/>
          <w:szCs w:val="32"/>
        </w:rPr>
      </w:pPr>
      <w:r>
        <w:rPr>
          <w:rFonts w:eastAsia="仿宋_GB2312"/>
          <w:b/>
          <w:bCs/>
          <w:kern w:val="0"/>
          <w:sz w:val="32"/>
          <w:szCs w:val="32"/>
        </w:rPr>
        <w:t>第三十四条</w:t>
      </w:r>
      <w:r>
        <w:rPr>
          <w:rFonts w:eastAsia="仿宋_GB2312"/>
          <w:kern w:val="0"/>
          <w:sz w:val="32"/>
          <w:szCs w:val="3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widowControl/>
        <w:spacing w:line="600" w:lineRule="exact"/>
        <w:ind w:firstLine="636" w:firstLineChars="198"/>
        <w:rPr>
          <w:rFonts w:eastAsia="仿宋_GB2312"/>
          <w:kern w:val="0"/>
          <w:sz w:val="32"/>
          <w:szCs w:val="32"/>
        </w:rPr>
      </w:pPr>
      <w:r>
        <w:rPr>
          <w:rFonts w:eastAsia="仿宋_GB2312"/>
          <w:b/>
          <w:bCs/>
          <w:kern w:val="0"/>
          <w:sz w:val="32"/>
          <w:szCs w:val="32"/>
        </w:rPr>
        <w:t>第三十五条</w:t>
      </w:r>
      <w:r>
        <w:rPr>
          <w:rFonts w:eastAsia="仿宋_GB2312"/>
          <w:kern w:val="0"/>
          <w:sz w:val="32"/>
          <w:szCs w:val="32"/>
        </w:rPr>
        <w:t>　本合同项下宗地建筑容积率指标低于本合同约定的最低标准的，出让人可以按照实际差额部分占约定最低标准的比例，要求受让人支付相当于同比例国有建设用地使用权出让价款的违约金，并有权要求受让人继续履行本合同；建筑容积率指标高于本合同约定最高标准或改变用途的或地下室超出约定建筑面积或改变用途的，出让人有权收回高于约定的最高标准的面积部分，或经政府批准，按土地市场价格计收超出面积部分的地价，并有权按照实际差额部分占约定标准的比例，要求受让人支付相当于同比例国有建设用地使用权出让价款的违约金。</w:t>
      </w:r>
    </w:p>
    <w:p>
      <w:pPr>
        <w:widowControl/>
        <w:spacing w:line="600" w:lineRule="exact"/>
        <w:ind w:firstLine="636" w:firstLineChars="198"/>
        <w:rPr>
          <w:rFonts w:eastAsia="仿宋_GB2312"/>
          <w:b/>
          <w:kern w:val="0"/>
          <w:sz w:val="32"/>
          <w:szCs w:val="32"/>
          <w:u w:val="double"/>
        </w:rPr>
      </w:pPr>
      <w:r>
        <w:rPr>
          <w:rFonts w:eastAsia="仿宋_GB2312"/>
          <w:b/>
          <w:bCs/>
          <w:kern w:val="0"/>
          <w:sz w:val="32"/>
          <w:szCs w:val="32"/>
        </w:rPr>
        <w:t>第三十六条</w:t>
      </w:r>
      <w:r>
        <w:rPr>
          <w:rFonts w:eastAsia="仿宋_GB2312"/>
          <w:kern w:val="0"/>
          <w:sz w:val="32"/>
          <w:szCs w:val="32"/>
        </w:rPr>
        <w:t>  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eastAsia="仿宋_GB2312"/>
          <w:kern w:val="0"/>
          <w:sz w:val="32"/>
          <w:szCs w:val="32"/>
          <w:u w:val="single"/>
        </w:rPr>
        <w:t xml:space="preserve">    /    </w:t>
      </w:r>
      <w:r>
        <w:rPr>
          <w:rFonts w:eastAsia="仿宋_GB2312"/>
          <w:kern w:val="0"/>
          <w:sz w:val="32"/>
          <w:szCs w:val="32"/>
        </w:rPr>
        <w:t>的违约金，并自行拆除相应的绿化和建筑设施。</w:t>
      </w:r>
    </w:p>
    <w:p>
      <w:pPr>
        <w:widowControl/>
        <w:spacing w:line="600" w:lineRule="exact"/>
        <w:ind w:firstLine="636" w:firstLineChars="198"/>
        <w:rPr>
          <w:rFonts w:eastAsia="仿宋_GB2312"/>
          <w:kern w:val="0"/>
          <w:sz w:val="32"/>
          <w:szCs w:val="32"/>
        </w:rPr>
      </w:pPr>
      <w:r>
        <w:rPr>
          <w:rFonts w:eastAsia="仿宋_GB2312"/>
          <w:b/>
          <w:bCs/>
          <w:kern w:val="0"/>
          <w:sz w:val="32"/>
          <w:szCs w:val="32"/>
        </w:rPr>
        <w:t>第三十七条</w:t>
      </w:r>
      <w:r>
        <w:rPr>
          <w:rFonts w:eastAsia="仿宋_GB2312"/>
          <w:kern w:val="0"/>
          <w:sz w:val="32"/>
          <w:szCs w:val="32"/>
        </w:rPr>
        <w:t>  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eastAsia="仿宋_GB2312"/>
          <w:kern w:val="0"/>
          <w:sz w:val="32"/>
          <w:szCs w:val="32"/>
          <w:u w:val="single"/>
        </w:rPr>
        <w:t xml:space="preserve">  1   </w:t>
      </w:r>
      <w:r>
        <w:rPr>
          <w:rFonts w:eastAsia="仿宋_GB2312"/>
          <w:kern w:val="0"/>
          <w:sz w:val="32"/>
          <w:szCs w:val="32"/>
        </w:rPr>
        <w:t>‰向受让人给付违约金，土地使用年期自实际交付土地之日起算。出让人延期交付土地超过</w:t>
      </w:r>
      <w:r>
        <w:rPr>
          <w:rFonts w:eastAsia="仿宋_GB2312"/>
          <w:kern w:val="0"/>
          <w:sz w:val="32"/>
          <w:szCs w:val="32"/>
          <w:u w:val="single"/>
        </w:rPr>
        <w:t>60</w:t>
      </w:r>
      <w:r>
        <w:rPr>
          <w:rFonts w:eastAsia="仿宋_GB2312"/>
          <w:kern w:val="0"/>
          <w:sz w:val="32"/>
          <w:szCs w:val="32"/>
        </w:rPr>
        <w:t>日，经受让人催交后仍不能交付土地的，受让人有权解除合同，出让人应当双倍返还定金，并退还已经支付国有建设用地使用权出让价款的其余部分，受让人并可请求出让人赔偿损失。</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第三十八条  </w:t>
      </w:r>
      <w:r>
        <w:rPr>
          <w:rFonts w:eastAsia="仿宋_GB2312"/>
          <w:kern w:val="0"/>
          <w:sz w:val="32"/>
          <w:szCs w:val="3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第八章 适用法律及争议解决</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43" w:firstLineChars="200"/>
        <w:rPr>
          <w:rFonts w:eastAsia="仿宋_GB2312"/>
          <w:kern w:val="0"/>
          <w:sz w:val="32"/>
          <w:szCs w:val="32"/>
        </w:rPr>
      </w:pPr>
      <w:r>
        <w:rPr>
          <w:rFonts w:eastAsia="仿宋_GB2312"/>
          <w:b/>
          <w:bCs/>
          <w:kern w:val="0"/>
          <w:sz w:val="32"/>
          <w:szCs w:val="32"/>
        </w:rPr>
        <w:t>第三十九条</w:t>
      </w:r>
      <w:r>
        <w:rPr>
          <w:rFonts w:eastAsia="仿宋_GB2312"/>
          <w:kern w:val="0"/>
          <w:sz w:val="32"/>
          <w:szCs w:val="32"/>
        </w:rPr>
        <w:t>  本合同订立、效力、解释、履行及争议的解决，适用中华人民共和国法律。</w:t>
      </w:r>
    </w:p>
    <w:p>
      <w:pPr>
        <w:widowControl/>
        <w:spacing w:line="600" w:lineRule="exact"/>
        <w:ind w:firstLine="643" w:firstLineChars="200"/>
        <w:rPr>
          <w:rFonts w:eastAsia="仿宋_GB2312"/>
          <w:kern w:val="0"/>
          <w:sz w:val="32"/>
          <w:szCs w:val="32"/>
        </w:rPr>
      </w:pPr>
      <w:r>
        <w:rPr>
          <w:rFonts w:eastAsia="仿宋_GB2312"/>
          <w:b/>
          <w:bCs/>
          <w:kern w:val="0"/>
          <w:sz w:val="32"/>
          <w:szCs w:val="32"/>
        </w:rPr>
        <w:t>第四十条</w:t>
      </w:r>
      <w:r>
        <w:rPr>
          <w:rFonts w:eastAsia="仿宋_GB2312"/>
          <w:kern w:val="0"/>
          <w:sz w:val="32"/>
          <w:szCs w:val="32"/>
        </w:rPr>
        <w:t>  因履行本合同发生争议，由争议双方协商解决，协商不成的，按本条第</w:t>
      </w:r>
      <w:r>
        <w:rPr>
          <w:rFonts w:eastAsia="仿宋_GB2312"/>
          <w:kern w:val="0"/>
          <w:sz w:val="32"/>
          <w:szCs w:val="32"/>
          <w:u w:val="single"/>
        </w:rPr>
        <w:t>  （二）  </w:t>
      </w:r>
      <w:r>
        <w:rPr>
          <w:rFonts w:eastAsia="仿宋_GB2312"/>
          <w:kern w:val="0"/>
          <w:sz w:val="32"/>
          <w:szCs w:val="32"/>
        </w:rPr>
        <w:t>项约定的方式解决：</w:t>
      </w:r>
    </w:p>
    <w:p>
      <w:pPr>
        <w:widowControl/>
        <w:spacing w:line="600" w:lineRule="exact"/>
        <w:ind w:firstLine="640" w:firstLineChars="200"/>
        <w:rPr>
          <w:rFonts w:eastAsia="仿宋_GB2312"/>
          <w:kern w:val="0"/>
          <w:sz w:val="32"/>
          <w:szCs w:val="32"/>
        </w:rPr>
      </w:pPr>
      <w:r>
        <w:rPr>
          <w:rFonts w:eastAsia="仿宋_GB2312"/>
          <w:kern w:val="0"/>
          <w:sz w:val="32"/>
          <w:szCs w:val="32"/>
        </w:rPr>
        <w:t>（一）提交</w:t>
      </w:r>
      <w:r>
        <w:rPr>
          <w:rFonts w:eastAsia="仿宋_GB2312"/>
          <w:kern w:val="0"/>
          <w:sz w:val="32"/>
          <w:szCs w:val="32"/>
          <w:u w:val="single"/>
        </w:rPr>
        <w:t xml:space="preserve">          /         </w:t>
      </w:r>
      <w:r>
        <w:rPr>
          <w:rFonts w:eastAsia="仿宋_GB2312"/>
          <w:kern w:val="0"/>
          <w:sz w:val="32"/>
          <w:szCs w:val="32"/>
        </w:rPr>
        <w:t>仲裁委员会仲裁；</w:t>
      </w:r>
    </w:p>
    <w:p>
      <w:pPr>
        <w:widowControl/>
        <w:spacing w:line="600" w:lineRule="exact"/>
        <w:ind w:firstLine="640" w:firstLineChars="200"/>
        <w:rPr>
          <w:rFonts w:eastAsia="仿宋_GB2312"/>
          <w:kern w:val="0"/>
          <w:sz w:val="32"/>
          <w:szCs w:val="32"/>
        </w:rPr>
      </w:pPr>
      <w:r>
        <w:rPr>
          <w:rFonts w:eastAsia="仿宋_GB2312"/>
          <w:kern w:val="0"/>
          <w:sz w:val="32"/>
          <w:szCs w:val="32"/>
        </w:rPr>
        <w:t xml:space="preserve">（二）依法向人民法院起诉。   </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jc w:val="center"/>
        <w:rPr>
          <w:rFonts w:ascii="宋体" w:hAnsi="宋体"/>
          <w:b/>
          <w:kern w:val="0"/>
          <w:sz w:val="32"/>
          <w:szCs w:val="32"/>
        </w:rPr>
      </w:pPr>
      <w:r>
        <w:rPr>
          <w:rFonts w:ascii="宋体" w:hAnsi="宋体"/>
          <w:b/>
          <w:kern w:val="0"/>
          <w:sz w:val="32"/>
          <w:szCs w:val="32"/>
        </w:rPr>
        <w:t>第九章 附 则</w:t>
      </w:r>
    </w:p>
    <w:p>
      <w:pPr>
        <w:widowControl/>
        <w:spacing w:line="600" w:lineRule="exact"/>
        <w:rPr>
          <w:rFonts w:eastAsia="仿宋_GB2312"/>
          <w:kern w:val="0"/>
          <w:sz w:val="30"/>
          <w:szCs w:val="30"/>
        </w:rPr>
      </w:pPr>
      <w:r>
        <w:rPr>
          <w:rFonts w:eastAsia="仿宋_GB2312"/>
          <w:kern w:val="0"/>
          <w:sz w:val="30"/>
          <w:szCs w:val="30"/>
        </w:rPr>
        <w:t> </w:t>
      </w:r>
    </w:p>
    <w:p>
      <w:pPr>
        <w:widowControl/>
        <w:spacing w:line="600" w:lineRule="exact"/>
        <w:ind w:firstLine="636" w:firstLineChars="198"/>
        <w:rPr>
          <w:rFonts w:eastAsia="仿宋_GB2312"/>
          <w:kern w:val="0"/>
          <w:sz w:val="32"/>
          <w:szCs w:val="32"/>
        </w:rPr>
      </w:pPr>
      <w:r>
        <w:rPr>
          <w:rFonts w:eastAsia="仿宋_GB2312"/>
          <w:b/>
          <w:bCs/>
          <w:kern w:val="0"/>
          <w:sz w:val="32"/>
          <w:szCs w:val="32"/>
        </w:rPr>
        <w:t>第四十一条</w:t>
      </w:r>
      <w:r>
        <w:rPr>
          <w:rFonts w:eastAsia="仿宋_GB2312"/>
          <w:kern w:val="0"/>
          <w:sz w:val="32"/>
          <w:szCs w:val="32"/>
        </w:rPr>
        <w:t xml:space="preserve"> 本合同项下宗地出让方案业经</w:t>
      </w:r>
      <w:r>
        <w:rPr>
          <w:rFonts w:eastAsia="仿宋_GB2312"/>
          <w:kern w:val="0"/>
          <w:sz w:val="32"/>
          <w:szCs w:val="32"/>
          <w:u w:val="single"/>
        </w:rPr>
        <w:t> 佛山市 </w:t>
      </w:r>
      <w:r>
        <w:rPr>
          <w:rFonts w:eastAsia="仿宋_GB2312"/>
          <w:kern w:val="0"/>
          <w:sz w:val="32"/>
          <w:szCs w:val="32"/>
        </w:rPr>
        <w:t>人民政府批准，本合同自双方签订之日起生效。</w:t>
      </w:r>
    </w:p>
    <w:p>
      <w:pPr>
        <w:widowControl/>
        <w:spacing w:line="600" w:lineRule="exact"/>
        <w:ind w:firstLine="636" w:firstLineChars="198"/>
        <w:rPr>
          <w:rFonts w:eastAsia="仿宋_GB2312"/>
          <w:kern w:val="0"/>
          <w:sz w:val="32"/>
          <w:szCs w:val="32"/>
        </w:rPr>
      </w:pPr>
      <w:r>
        <w:rPr>
          <w:rFonts w:eastAsia="仿宋_GB2312"/>
          <w:b/>
          <w:bCs/>
          <w:kern w:val="0"/>
          <w:sz w:val="32"/>
          <w:szCs w:val="32"/>
        </w:rPr>
        <w:t xml:space="preserve">第四十二条  </w:t>
      </w:r>
      <w:r>
        <w:rPr>
          <w:rFonts w:eastAsia="仿宋_GB2312"/>
          <w:kern w:val="0"/>
          <w:sz w:val="32"/>
          <w:szCs w:val="32"/>
        </w:rPr>
        <w:t>本合同双方当事人均保证本合同中所填写的姓名、通讯地址、电话、传真、开户银行、代理人等内容的真实有效，一方的信息如有变更，应于变更之日起15日内以书面形式告知对方，否则由此引起的无法及时告知的责任由信息变更方承担。</w:t>
      </w:r>
    </w:p>
    <w:p>
      <w:pPr>
        <w:widowControl/>
        <w:spacing w:line="600" w:lineRule="exact"/>
        <w:ind w:firstLine="636" w:firstLineChars="198"/>
        <w:rPr>
          <w:rFonts w:eastAsia="仿宋_GB2312"/>
          <w:bCs/>
          <w:kern w:val="0"/>
          <w:sz w:val="32"/>
          <w:szCs w:val="32"/>
        </w:rPr>
      </w:pPr>
      <w:r>
        <w:rPr>
          <w:rFonts w:eastAsia="仿宋_GB2312"/>
          <w:b/>
          <w:bCs/>
          <w:kern w:val="0"/>
          <w:sz w:val="32"/>
          <w:szCs w:val="32"/>
        </w:rPr>
        <w:t xml:space="preserve">第四十三条  </w:t>
      </w:r>
      <w:r>
        <w:rPr>
          <w:rFonts w:eastAsia="仿宋_GB2312"/>
          <w:bCs/>
          <w:kern w:val="0"/>
          <w:sz w:val="32"/>
          <w:szCs w:val="32"/>
        </w:rPr>
        <w:t>由佛山市公共资源交易中心所公布的挂牌文件和规划设计条件等相关文件是本合同的组成部分，与本合同具有同等法律效力，但当上述文件与本合同不一致时，以本合同规定为准。</w:t>
      </w:r>
    </w:p>
    <w:p>
      <w:pPr>
        <w:widowControl/>
        <w:spacing w:line="600" w:lineRule="exact"/>
        <w:ind w:firstLine="636" w:firstLineChars="198"/>
        <w:rPr>
          <w:rFonts w:eastAsia="仿宋_GB2312"/>
          <w:kern w:val="0"/>
          <w:sz w:val="32"/>
          <w:szCs w:val="32"/>
        </w:rPr>
      </w:pPr>
      <w:r>
        <w:rPr>
          <w:rFonts w:eastAsia="仿宋_GB2312"/>
          <w:b/>
          <w:bCs/>
          <w:kern w:val="0"/>
          <w:sz w:val="32"/>
          <w:szCs w:val="32"/>
        </w:rPr>
        <w:t>第四十四条</w:t>
      </w:r>
      <w:r>
        <w:rPr>
          <w:rFonts w:eastAsia="仿宋_GB2312"/>
          <w:kern w:val="0"/>
          <w:sz w:val="32"/>
          <w:szCs w:val="32"/>
        </w:rPr>
        <w:t>  本合同和附件</w:t>
      </w:r>
      <w:r>
        <w:rPr>
          <w:rFonts w:eastAsia="仿宋_GB2312"/>
          <w:color w:val="000000"/>
          <w:kern w:val="0"/>
          <w:sz w:val="32"/>
          <w:szCs w:val="32"/>
        </w:rPr>
        <w:t>共</w:t>
      </w:r>
      <w:r>
        <w:rPr>
          <w:rFonts w:hint="eastAsia" w:eastAsia="仿宋_GB2312"/>
          <w:color w:val="000000"/>
          <w:kern w:val="0"/>
          <w:sz w:val="32"/>
          <w:szCs w:val="32"/>
          <w:u w:val="single"/>
        </w:rPr>
        <w:t>2</w:t>
      </w:r>
      <w:r>
        <w:rPr>
          <w:rFonts w:hint="eastAsia" w:eastAsia="仿宋_GB2312"/>
          <w:color w:val="000000"/>
          <w:kern w:val="0"/>
          <w:sz w:val="32"/>
          <w:szCs w:val="32"/>
          <w:u w:val="single"/>
          <w:lang w:val="en-US" w:eastAsia="zh-CN"/>
        </w:rPr>
        <w:t>5</w:t>
      </w:r>
      <w:r>
        <w:rPr>
          <w:rFonts w:eastAsia="仿宋_GB2312"/>
          <w:color w:val="000000"/>
          <w:kern w:val="0"/>
          <w:sz w:val="32"/>
          <w:szCs w:val="32"/>
        </w:rPr>
        <w:t>页</w:t>
      </w:r>
      <w:r>
        <w:rPr>
          <w:rFonts w:eastAsia="仿宋_GB2312"/>
          <w:kern w:val="0"/>
          <w:sz w:val="32"/>
          <w:szCs w:val="32"/>
        </w:rPr>
        <w:t>，以中文书写为准。</w:t>
      </w:r>
    </w:p>
    <w:p>
      <w:pPr>
        <w:widowControl/>
        <w:spacing w:line="600" w:lineRule="exact"/>
        <w:ind w:firstLine="636" w:firstLineChars="198"/>
        <w:rPr>
          <w:rFonts w:eastAsia="仿宋_GB2312"/>
          <w:kern w:val="0"/>
          <w:sz w:val="32"/>
          <w:szCs w:val="32"/>
        </w:rPr>
      </w:pPr>
      <w:r>
        <w:rPr>
          <w:rFonts w:eastAsia="仿宋_GB2312"/>
          <w:b/>
          <w:bCs/>
          <w:kern w:val="0"/>
          <w:sz w:val="32"/>
          <w:szCs w:val="32"/>
        </w:rPr>
        <w:t>第四十五条</w:t>
      </w:r>
      <w:r>
        <w:rPr>
          <w:rFonts w:eastAsia="仿宋_GB2312"/>
          <w:kern w:val="0"/>
          <w:sz w:val="32"/>
          <w:szCs w:val="32"/>
        </w:rPr>
        <w:t>  本合同的价款、金额、面积等项应当同时以大、小写表示，大小写数额应当一致，不一致的，以大写为准。</w:t>
      </w:r>
    </w:p>
    <w:p>
      <w:pPr>
        <w:widowControl/>
        <w:spacing w:line="600" w:lineRule="exact"/>
        <w:ind w:firstLine="636" w:firstLineChars="198"/>
        <w:rPr>
          <w:rFonts w:eastAsia="仿宋_GB2312"/>
          <w:kern w:val="0"/>
          <w:sz w:val="32"/>
          <w:szCs w:val="32"/>
        </w:rPr>
      </w:pPr>
      <w:r>
        <w:rPr>
          <w:rFonts w:eastAsia="仿宋_GB2312"/>
          <w:b/>
          <w:bCs/>
          <w:kern w:val="0"/>
          <w:sz w:val="32"/>
          <w:szCs w:val="32"/>
        </w:rPr>
        <w:t>第四十六条</w:t>
      </w:r>
      <w:r>
        <w:rPr>
          <w:rFonts w:eastAsia="仿宋_GB2312"/>
          <w:kern w:val="0"/>
          <w:sz w:val="32"/>
          <w:szCs w:val="32"/>
        </w:rPr>
        <w:t>  本合同未尽事宜，可由双方约定后作为合同附件，与本合同具有同等法律效力。</w:t>
      </w:r>
    </w:p>
    <w:p>
      <w:pPr>
        <w:widowControl/>
        <w:spacing w:line="600" w:lineRule="exact"/>
        <w:ind w:firstLine="636" w:firstLineChars="198"/>
        <w:rPr>
          <w:rFonts w:eastAsia="仿宋_GB2312"/>
          <w:kern w:val="0"/>
          <w:sz w:val="32"/>
          <w:szCs w:val="32"/>
        </w:rPr>
      </w:pPr>
      <w:r>
        <w:rPr>
          <w:rFonts w:eastAsia="仿宋_GB2312"/>
          <w:b/>
          <w:bCs/>
          <w:kern w:val="0"/>
          <w:sz w:val="32"/>
          <w:szCs w:val="32"/>
        </w:rPr>
        <w:t>第四十七条</w:t>
      </w:r>
      <w:r>
        <w:rPr>
          <w:rFonts w:eastAsia="仿宋_GB2312"/>
          <w:kern w:val="0"/>
          <w:sz w:val="32"/>
          <w:szCs w:val="32"/>
        </w:rPr>
        <w:t>  本合同一式</w:t>
      </w:r>
      <w:r>
        <w:rPr>
          <w:rFonts w:eastAsia="仿宋_GB2312"/>
          <w:kern w:val="0"/>
          <w:sz w:val="32"/>
          <w:szCs w:val="32"/>
          <w:u w:val="single"/>
        </w:rPr>
        <w:t xml:space="preserve">  陆 </w:t>
      </w:r>
      <w:r>
        <w:rPr>
          <w:rFonts w:eastAsia="仿宋_GB2312"/>
          <w:kern w:val="0"/>
          <w:sz w:val="32"/>
          <w:szCs w:val="32"/>
        </w:rPr>
        <w:t>份，正本肆份副本贰份，正本出让人、受让人各执贰份；副本贰份，由出让人收执，具有同等法律效力。</w:t>
      </w:r>
    </w:p>
    <w:p>
      <w:pPr>
        <w:widowControl/>
        <w:spacing w:line="600" w:lineRule="exact"/>
        <w:ind w:firstLine="643" w:firstLineChars="200"/>
        <w:jc w:val="center"/>
        <w:rPr>
          <w:rFonts w:hint="eastAsia" w:eastAsia="仿宋_GB2312"/>
          <w:b/>
          <w:bCs/>
          <w:kern w:val="0"/>
          <w:sz w:val="32"/>
          <w:szCs w:val="32"/>
        </w:rPr>
      </w:pPr>
    </w:p>
    <w:p>
      <w:pPr>
        <w:widowControl/>
        <w:spacing w:line="600" w:lineRule="exact"/>
        <w:jc w:val="center"/>
        <w:rPr>
          <w:rFonts w:hint="eastAsia" w:ascii="宋体" w:hAnsi="宋体"/>
          <w:b/>
          <w:kern w:val="0"/>
          <w:sz w:val="32"/>
          <w:szCs w:val="32"/>
        </w:rPr>
      </w:pPr>
      <w:r>
        <w:rPr>
          <w:rFonts w:hint="eastAsia" w:ascii="宋体" w:hAnsi="宋体"/>
          <w:b/>
          <w:kern w:val="0"/>
          <w:sz w:val="32"/>
          <w:szCs w:val="32"/>
        </w:rPr>
        <w:t>补充条款</w:t>
      </w:r>
    </w:p>
    <w:p>
      <w:pPr>
        <w:widowControl/>
        <w:spacing w:line="600" w:lineRule="exact"/>
        <w:jc w:val="both"/>
        <w:rPr>
          <w:rFonts w:hint="eastAsia" w:ascii="宋体" w:hAnsi="宋体"/>
          <w:b/>
          <w:kern w:val="0"/>
          <w:sz w:val="32"/>
          <w:szCs w:val="32"/>
        </w:rPr>
      </w:pPr>
    </w:p>
    <w:p>
      <w:pPr>
        <w:pStyle w:val="9"/>
        <w:keepNext w:val="0"/>
        <w:keepLines w:val="0"/>
        <w:pageBreakBefore w:val="0"/>
        <w:kinsoku/>
        <w:overflowPunct/>
        <w:topLinePunct w:val="0"/>
        <w:autoSpaceDE/>
        <w:autoSpaceDN/>
        <w:bidi w:val="0"/>
        <w:adjustRightInd/>
        <w:spacing w:before="0" w:beforeLines="0" w:after="0" w:afterLines="0" w:line="560" w:lineRule="exact"/>
        <w:ind w:left="0" w:leftChars="0" w:firstLine="640"/>
        <w:textAlignment w:val="auto"/>
        <w:rPr>
          <w:rFonts w:hint="eastAsia" w:ascii="Calibri" w:hAnsi="Calibri" w:eastAsia="仿宋_GB2312" w:cs="Times New Roman"/>
          <w:b/>
          <w:bCs/>
          <w:kern w:val="0"/>
          <w:sz w:val="32"/>
          <w:szCs w:val="32"/>
          <w:lang w:val="en-US" w:eastAsia="zh-CN" w:bidi="ar-SA"/>
        </w:rPr>
      </w:pPr>
      <w:r>
        <w:rPr>
          <w:rFonts w:hint="eastAsia" w:eastAsia="仿宋_GB2312" w:cs="Times New Roman"/>
          <w:b/>
          <w:bCs/>
          <w:kern w:val="0"/>
          <w:sz w:val="32"/>
          <w:szCs w:val="32"/>
          <w:lang w:val="en-US" w:eastAsia="zh-CN" w:bidi="ar-SA"/>
        </w:rPr>
        <w:t>企业</w:t>
      </w:r>
      <w:r>
        <w:rPr>
          <w:rFonts w:hint="eastAsia" w:ascii="Calibri" w:hAnsi="Calibri" w:eastAsia="仿宋_GB2312" w:cs="Times New Roman"/>
          <w:b/>
          <w:bCs/>
          <w:kern w:val="0"/>
          <w:sz w:val="32"/>
          <w:szCs w:val="32"/>
          <w:lang w:val="en-US" w:eastAsia="zh-CN" w:bidi="ar-SA"/>
        </w:rPr>
        <w:t>自持</w:t>
      </w:r>
      <w:r>
        <w:rPr>
          <w:rFonts w:hint="eastAsia" w:eastAsia="仿宋_GB2312" w:cs="Times New Roman"/>
          <w:b/>
          <w:bCs/>
          <w:kern w:val="0"/>
          <w:sz w:val="32"/>
          <w:szCs w:val="32"/>
          <w:lang w:val="en-US" w:eastAsia="zh-CN" w:bidi="ar-SA"/>
        </w:rPr>
        <w:t>商品房屋</w:t>
      </w:r>
      <w:r>
        <w:rPr>
          <w:rFonts w:hint="eastAsia" w:ascii="Calibri" w:hAnsi="Calibri" w:eastAsia="仿宋_GB2312" w:cs="Times New Roman"/>
          <w:b/>
          <w:bCs/>
          <w:kern w:val="0"/>
          <w:sz w:val="32"/>
          <w:szCs w:val="32"/>
          <w:lang w:val="en-US" w:eastAsia="zh-CN" w:bidi="ar-SA"/>
        </w:rPr>
        <w:t>建设要求</w:t>
      </w:r>
    </w:p>
    <w:p>
      <w:pPr>
        <w:widowControl/>
        <w:spacing w:line="600" w:lineRule="exact"/>
        <w:ind w:firstLine="633" w:firstLineChars="198"/>
        <w:rPr>
          <w:rFonts w:hint="eastAsia" w:eastAsia="仿宋_GB2312"/>
          <w:kern w:val="0"/>
          <w:sz w:val="32"/>
          <w:szCs w:val="32"/>
        </w:rPr>
      </w:pPr>
      <w:r>
        <w:rPr>
          <w:rFonts w:eastAsia="仿宋_GB2312"/>
          <w:kern w:val="0"/>
          <w:sz w:val="32"/>
          <w:szCs w:val="32"/>
        </w:rPr>
        <w:t>（一）</w:t>
      </w:r>
      <w:r>
        <w:rPr>
          <w:rFonts w:hint="eastAsia" w:eastAsia="仿宋_GB2312"/>
          <w:kern w:val="0"/>
          <w:sz w:val="32"/>
          <w:szCs w:val="32"/>
        </w:rPr>
        <w:t>受让人须</w:t>
      </w:r>
      <w:r>
        <w:rPr>
          <w:rFonts w:hint="eastAsia" w:eastAsia="仿宋_GB2312"/>
          <w:kern w:val="0"/>
          <w:sz w:val="32"/>
          <w:szCs w:val="32"/>
          <w:lang w:eastAsia="zh-CN"/>
        </w:rPr>
        <w:t>建设企业自持商品房屋</w:t>
      </w:r>
      <w:r>
        <w:rPr>
          <w:rFonts w:hint="eastAsia" w:ascii="仿宋_GB2312" w:hAnsi="仿宋_GB2312" w:eastAsia="仿宋_GB2312" w:cs="宋体"/>
          <w:kern w:val="0"/>
          <w:sz w:val="32"/>
          <w:szCs w:val="32"/>
          <w:lang w:eastAsia="zh-CN"/>
        </w:rPr>
        <w:t>建筑</w:t>
      </w:r>
      <w:r>
        <w:rPr>
          <w:rFonts w:hint="eastAsia" w:ascii="仿宋_GB2312" w:hAnsi="仿宋_GB2312" w:eastAsia="仿宋_GB2312" w:cs="宋体"/>
          <w:kern w:val="0"/>
          <w:sz w:val="32"/>
          <w:szCs w:val="32"/>
        </w:rPr>
        <w:t>面积</w:t>
      </w:r>
      <w:r>
        <w:rPr>
          <w:rFonts w:eastAsia="仿宋_GB2312"/>
          <w:kern w:val="0"/>
          <w:sz w:val="32"/>
          <w:szCs w:val="32"/>
          <w:u w:val="single"/>
        </w:rPr>
        <w:t>      </w:t>
      </w:r>
      <w:r>
        <w:rPr>
          <w:rFonts w:hint="eastAsia" w:eastAsia="仿宋_GB2312"/>
          <w:kern w:val="0"/>
          <w:sz w:val="32"/>
          <w:szCs w:val="32"/>
          <w:u w:val="single"/>
          <w:lang w:val="en-US" w:eastAsia="zh-CN"/>
        </w:rPr>
        <w:t xml:space="preserve"> </w:t>
      </w:r>
      <w:r>
        <w:rPr>
          <w:rFonts w:eastAsia="仿宋_GB2312"/>
          <w:kern w:val="0"/>
          <w:sz w:val="32"/>
          <w:szCs w:val="32"/>
          <w:u w:val="single"/>
        </w:rPr>
        <w:t>     </w:t>
      </w:r>
      <w:r>
        <w:rPr>
          <w:rFonts w:hint="eastAsia" w:ascii="仿宋_GB2312" w:hAnsi="仿宋_GB2312" w:eastAsia="仿宋_GB2312" w:cs="宋体"/>
          <w:kern w:val="0"/>
          <w:sz w:val="32"/>
          <w:szCs w:val="32"/>
          <w:lang w:val="en-US" w:eastAsia="zh-CN"/>
        </w:rPr>
        <w:t>平方米</w:t>
      </w:r>
      <w:r>
        <w:rPr>
          <w:rFonts w:hint="eastAsia" w:eastAsia="仿宋_GB2312"/>
          <w:kern w:val="0"/>
          <w:sz w:val="32"/>
          <w:szCs w:val="32"/>
          <w:lang w:eastAsia="zh-CN"/>
        </w:rPr>
        <w:t>，企业</w:t>
      </w:r>
      <w:r>
        <w:rPr>
          <w:rFonts w:hint="eastAsia" w:ascii="Calibri" w:hAnsi="Calibri" w:eastAsia="仿宋_GB2312" w:cs="Times New Roman"/>
          <w:kern w:val="0"/>
          <w:sz w:val="32"/>
          <w:szCs w:val="32"/>
          <w:lang w:val="en-US" w:eastAsia="zh-CN" w:bidi="ar-SA"/>
        </w:rPr>
        <w:t>自持商品房屋由</w:t>
      </w:r>
      <w:r>
        <w:rPr>
          <w:rFonts w:hint="eastAsia" w:eastAsia="仿宋_GB2312" w:cs="Times New Roman"/>
          <w:kern w:val="0"/>
          <w:sz w:val="32"/>
          <w:szCs w:val="32"/>
          <w:lang w:val="en-US" w:eastAsia="zh-CN" w:bidi="ar-SA"/>
        </w:rPr>
        <w:t>受让</w:t>
      </w:r>
      <w:r>
        <w:rPr>
          <w:rFonts w:hint="eastAsia" w:ascii="Calibri" w:hAnsi="Calibri" w:eastAsia="仿宋_GB2312" w:cs="Times New Roman"/>
          <w:kern w:val="0"/>
          <w:sz w:val="32"/>
          <w:szCs w:val="32"/>
          <w:lang w:val="en-US" w:eastAsia="zh-CN" w:bidi="ar-SA"/>
        </w:rPr>
        <w:t>人在地块内集中配置</w:t>
      </w:r>
      <w:r>
        <w:rPr>
          <w:rFonts w:hint="eastAsia" w:eastAsia="仿宋_GB2312" w:cs="Times New Roman"/>
          <w:kern w:val="0"/>
          <w:sz w:val="32"/>
          <w:szCs w:val="32"/>
          <w:lang w:val="en-US" w:eastAsia="zh-CN" w:bidi="ar-SA"/>
        </w:rPr>
        <w:t>，</w:t>
      </w:r>
      <w:r>
        <w:rPr>
          <w:rFonts w:hint="eastAsia" w:eastAsia="仿宋_GB2312"/>
          <w:kern w:val="0"/>
          <w:sz w:val="32"/>
          <w:szCs w:val="32"/>
        </w:rPr>
        <w:t>受让人的</w:t>
      </w:r>
      <w:r>
        <w:rPr>
          <w:rFonts w:hint="eastAsia" w:eastAsia="仿宋_GB2312"/>
          <w:kern w:val="0"/>
          <w:sz w:val="32"/>
          <w:szCs w:val="32"/>
          <w:lang w:eastAsia="zh-CN"/>
        </w:rPr>
        <w:t>企业</w:t>
      </w:r>
      <w:r>
        <w:rPr>
          <w:rFonts w:hint="eastAsia" w:eastAsia="仿宋_GB2312"/>
          <w:kern w:val="0"/>
          <w:sz w:val="32"/>
          <w:szCs w:val="32"/>
        </w:rPr>
        <w:t>自持</w:t>
      </w:r>
      <w:r>
        <w:rPr>
          <w:rFonts w:hint="eastAsia" w:eastAsia="仿宋_GB2312"/>
          <w:kern w:val="0"/>
          <w:sz w:val="32"/>
          <w:szCs w:val="32"/>
          <w:lang w:eastAsia="zh-CN"/>
        </w:rPr>
        <w:t>商品房屋建筑</w:t>
      </w:r>
      <w:r>
        <w:rPr>
          <w:rFonts w:hint="eastAsia" w:eastAsia="仿宋_GB2312"/>
          <w:kern w:val="0"/>
          <w:sz w:val="32"/>
          <w:szCs w:val="32"/>
        </w:rPr>
        <w:t>面积为出让地块内自有的</w:t>
      </w:r>
      <w:r>
        <w:rPr>
          <w:rFonts w:hint="eastAsia" w:eastAsia="仿宋_GB2312"/>
          <w:kern w:val="0"/>
          <w:sz w:val="32"/>
          <w:szCs w:val="32"/>
          <w:lang w:eastAsia="zh-CN"/>
        </w:rPr>
        <w:t>住宅</w:t>
      </w:r>
      <w:r>
        <w:rPr>
          <w:rFonts w:hint="eastAsia" w:eastAsia="仿宋_GB2312"/>
          <w:kern w:val="0"/>
          <w:sz w:val="32"/>
          <w:szCs w:val="32"/>
        </w:rPr>
        <w:t>建筑面积，具体在规划报建方案中进行落实。</w:t>
      </w:r>
    </w:p>
    <w:p>
      <w:pPr>
        <w:pStyle w:val="9"/>
        <w:keepNext w:val="0"/>
        <w:keepLines w:val="0"/>
        <w:pageBreakBefore w:val="0"/>
        <w:kinsoku/>
        <w:overflowPunct/>
        <w:topLinePunct w:val="0"/>
        <w:autoSpaceDE/>
        <w:autoSpaceDN/>
        <w:bidi w:val="0"/>
        <w:adjustRightInd/>
        <w:spacing w:before="0" w:beforeLines="0" w:after="0" w:afterLines="0" w:line="560" w:lineRule="exact"/>
        <w:ind w:left="0" w:leftChars="0" w:right="0" w:rightChars="0" w:firstLine="640"/>
        <w:textAlignment w:val="auto"/>
        <w:rPr>
          <w:rFonts w:hint="eastAsia" w:ascii="仿宋_GB2312" w:hAnsi="仿宋_GB2312" w:eastAsia="仿宋_GB2312" w:cs="宋体"/>
          <w:color w:val="000000"/>
          <w:kern w:val="0"/>
          <w:sz w:val="32"/>
          <w:szCs w:val="32"/>
          <w:u w:val="none" w:color="auto"/>
          <w:lang w:eastAsia="zh-CN"/>
        </w:rPr>
      </w:pPr>
      <w:r>
        <w:rPr>
          <w:rFonts w:eastAsia="仿宋_GB2312"/>
          <w:kern w:val="0"/>
          <w:sz w:val="32"/>
          <w:szCs w:val="32"/>
        </w:rPr>
        <w:t>（</w:t>
      </w:r>
      <w:r>
        <w:rPr>
          <w:rFonts w:hint="eastAsia" w:eastAsia="仿宋_GB2312"/>
          <w:kern w:val="0"/>
          <w:sz w:val="32"/>
          <w:szCs w:val="32"/>
          <w:lang w:eastAsia="zh-CN"/>
        </w:rPr>
        <w:t>二</w:t>
      </w:r>
      <w:r>
        <w:rPr>
          <w:rFonts w:eastAsia="仿宋_GB2312"/>
          <w:kern w:val="0"/>
          <w:sz w:val="32"/>
          <w:szCs w:val="32"/>
        </w:rPr>
        <w:t>）</w:t>
      </w:r>
      <w:r>
        <w:rPr>
          <w:rFonts w:hint="eastAsia" w:eastAsia="仿宋_GB2312"/>
          <w:kern w:val="0"/>
          <w:sz w:val="32"/>
          <w:szCs w:val="32"/>
          <w:lang w:eastAsia="zh-CN"/>
        </w:rPr>
        <w:t>企业</w:t>
      </w:r>
      <w:r>
        <w:rPr>
          <w:rFonts w:hint="eastAsia" w:ascii="仿宋_GB2312" w:hAnsi="仿宋_GB2312" w:eastAsia="仿宋_GB2312" w:cs="宋体"/>
          <w:color w:val="000000"/>
          <w:kern w:val="0"/>
          <w:sz w:val="32"/>
          <w:szCs w:val="32"/>
          <w:u w:val="none" w:color="auto"/>
          <w:lang w:eastAsia="zh-CN"/>
        </w:rPr>
        <w:t>自持商品房屋按照佛山市住房和城乡建设局</w:t>
      </w:r>
      <w:r>
        <w:rPr>
          <w:rFonts w:hint="eastAsia" w:ascii="仿宋_GB2312" w:hAnsi="仿宋_GB2312" w:eastAsia="仿宋_GB2312" w:cs="宋体"/>
          <w:color w:val="000000"/>
          <w:kern w:val="0"/>
          <w:sz w:val="32"/>
          <w:szCs w:val="32"/>
          <w:u w:val="none" w:color="auto"/>
          <w:lang w:val="en-US" w:eastAsia="zh-CN"/>
        </w:rPr>
        <w:t>、</w:t>
      </w:r>
      <w:r>
        <w:rPr>
          <w:rFonts w:hint="eastAsia" w:ascii="仿宋_GB2312" w:hAnsi="仿宋_GB2312" w:eastAsia="仿宋_GB2312" w:cs="宋体"/>
          <w:color w:val="000000"/>
          <w:kern w:val="0"/>
          <w:sz w:val="32"/>
          <w:szCs w:val="32"/>
          <w:u w:val="none" w:color="auto"/>
          <w:lang w:eastAsia="zh-CN"/>
        </w:rPr>
        <w:t>佛山市自然资源局印发的《佛山市企业自持商品房屋租赁管理实施有关问题的通知（试行）》（佛建管〔201</w:t>
      </w:r>
      <w:r>
        <w:rPr>
          <w:rFonts w:hint="eastAsia" w:ascii="仿宋_GB2312" w:hAnsi="仿宋_GB2312" w:eastAsia="仿宋_GB2312" w:cs="宋体"/>
          <w:color w:val="000000"/>
          <w:kern w:val="0"/>
          <w:sz w:val="32"/>
          <w:szCs w:val="32"/>
          <w:u w:val="none" w:color="auto"/>
          <w:lang w:val="en-US" w:eastAsia="zh-CN"/>
        </w:rPr>
        <w:t>9</w:t>
      </w:r>
      <w:r>
        <w:rPr>
          <w:rFonts w:hint="eastAsia" w:ascii="仿宋_GB2312" w:hAnsi="仿宋_GB2312" w:eastAsia="仿宋_GB2312" w:cs="宋体"/>
          <w:color w:val="000000"/>
          <w:kern w:val="0"/>
          <w:sz w:val="32"/>
          <w:szCs w:val="32"/>
          <w:u w:val="none" w:color="auto"/>
          <w:lang w:eastAsia="zh-CN"/>
        </w:rPr>
        <w:t>〕8号）实施管理。</w:t>
      </w:r>
    </w:p>
    <w:p>
      <w:pPr>
        <w:widowControl/>
        <w:spacing w:line="600" w:lineRule="exact"/>
        <w:ind w:firstLine="640" w:firstLineChars="200"/>
        <w:rPr>
          <w:rFonts w:hint="eastAsia" w:ascii="仿宋_GB2312" w:hAnsi="仿宋_GB2312" w:eastAsia="仿宋_GB2312" w:cs="宋体"/>
          <w:color w:val="000000"/>
          <w:kern w:val="0"/>
          <w:sz w:val="32"/>
          <w:szCs w:val="32"/>
          <w:u w:val="none" w:color="auto"/>
          <w:lang w:val="en-US" w:eastAsia="zh-CN"/>
        </w:rPr>
      </w:pPr>
      <w:r>
        <w:rPr>
          <w:rFonts w:hint="eastAsia" w:ascii="仿宋_GB2312" w:hAnsi="仿宋_GB2312" w:eastAsia="仿宋_GB2312" w:cs="宋体"/>
          <w:color w:val="000000"/>
          <w:kern w:val="0"/>
          <w:sz w:val="32"/>
          <w:szCs w:val="32"/>
          <w:u w:val="none" w:color="auto"/>
          <w:lang w:val="en-US" w:eastAsia="zh-CN"/>
        </w:rPr>
        <w:t>（三）</w:t>
      </w:r>
      <w:r>
        <w:rPr>
          <w:rFonts w:hint="eastAsia" w:ascii="Calibri" w:hAnsi="Calibri" w:eastAsia="仿宋_GB2312" w:cs="Times New Roman"/>
          <w:kern w:val="0"/>
          <w:sz w:val="32"/>
          <w:szCs w:val="32"/>
          <w:lang w:val="en-US" w:eastAsia="zh-CN" w:bidi="ar-SA"/>
        </w:rPr>
        <w:t>在出让地块建设工程全部竣工验收后（以办理不动产竣工登记为准），需整体登记、整体抵押，不得分割登记、分割抵押。不能办理销售许可，也不得转让。</w:t>
      </w:r>
    </w:p>
    <w:p>
      <w:pPr>
        <w:pStyle w:val="9"/>
        <w:spacing w:beforeLines="0" w:afterLines="0" w:line="560" w:lineRule="exact"/>
        <w:ind w:firstLine="640"/>
        <w:rPr>
          <w:rFonts w:hint="eastAsia" w:eastAsia="仿宋_GB2312"/>
          <w:kern w:val="0"/>
          <w:sz w:val="32"/>
          <w:szCs w:val="32"/>
        </w:rPr>
      </w:pPr>
      <w:r>
        <w:rPr>
          <w:rFonts w:eastAsia="仿宋_GB2312"/>
          <w:kern w:val="0"/>
          <w:sz w:val="32"/>
          <w:szCs w:val="32"/>
        </w:rPr>
        <w:t>（</w:t>
      </w:r>
      <w:r>
        <w:rPr>
          <w:rFonts w:hint="eastAsia" w:eastAsia="仿宋_GB2312"/>
          <w:kern w:val="0"/>
          <w:sz w:val="32"/>
          <w:szCs w:val="32"/>
          <w:lang w:eastAsia="zh-CN"/>
        </w:rPr>
        <w:t>四</w:t>
      </w:r>
      <w:r>
        <w:rPr>
          <w:rFonts w:eastAsia="仿宋_GB2312"/>
          <w:kern w:val="0"/>
          <w:sz w:val="32"/>
          <w:szCs w:val="32"/>
        </w:rPr>
        <w:t>）</w:t>
      </w:r>
      <w:r>
        <w:rPr>
          <w:rFonts w:hint="eastAsia" w:eastAsia="仿宋_GB2312"/>
          <w:kern w:val="0"/>
          <w:sz w:val="32"/>
          <w:szCs w:val="32"/>
          <w:lang w:eastAsia="zh-CN"/>
        </w:rPr>
        <w:t>企业</w:t>
      </w:r>
      <w:r>
        <w:rPr>
          <w:rFonts w:hint="eastAsia" w:ascii="仿宋_GB2312" w:hAnsi="仿宋_GB2312" w:eastAsia="仿宋_GB2312" w:cs="宋体"/>
          <w:color w:val="000000"/>
          <w:kern w:val="0"/>
          <w:sz w:val="32"/>
          <w:szCs w:val="32"/>
          <w:u w:val="none" w:color="auto"/>
          <w:lang w:val="en-US" w:eastAsia="zh-CN"/>
        </w:rPr>
        <w:t>自持商品房屋的自持年限为70年（与城镇住宅用地使用权登记起止年限一致）。自持面积以实际竞价成交面积设置（须配备相应比例的地下车位），</w:t>
      </w:r>
      <w:r>
        <w:rPr>
          <w:rFonts w:hint="eastAsia" w:ascii="仿宋_GB2312" w:hAnsi="仿宋_GB2312" w:eastAsia="仿宋_GB2312" w:cs="宋体"/>
          <w:color w:val="000000"/>
          <w:kern w:val="0"/>
          <w:sz w:val="32"/>
          <w:szCs w:val="32"/>
          <w:u w:val="none" w:color="auto"/>
        </w:rPr>
        <w:t>涉及专有建筑面积数以不动产登记部门测量办理不动产权证书面积为准</w:t>
      </w:r>
      <w:r>
        <w:rPr>
          <w:rFonts w:hint="eastAsia" w:ascii="仿宋_GB2312" w:hAnsi="仿宋_GB2312" w:eastAsia="仿宋_GB2312" w:cs="宋体"/>
          <w:color w:val="000000"/>
          <w:kern w:val="0"/>
          <w:sz w:val="32"/>
          <w:szCs w:val="32"/>
          <w:u w:val="none" w:color="auto"/>
          <w:lang w:eastAsia="zh-CN"/>
        </w:rPr>
        <w:t>。</w:t>
      </w: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ˎ̥" w:hAnsi="ˎ̥" w:cs="宋体"/>
          <w:kern w:val="0"/>
          <w:sz w:val="30"/>
          <w:szCs w:val="30"/>
        </w:rPr>
      </w:pPr>
      <w:r>
        <w:rPr>
          <w:rFonts w:hint="eastAsia" w:ascii="仿宋_GB2312" w:hAnsi="ˎ̥" w:eastAsia="仿宋_GB2312" w:cs="宋体"/>
          <w:kern w:val="0"/>
          <w:sz w:val="32"/>
          <w:szCs w:val="32"/>
        </w:rPr>
        <w:t>出让人（章）：</w:t>
      </w:r>
      <w:r>
        <w:rPr>
          <w:rFonts w:hint="eastAsia" w:ascii="仿宋_GB2312" w:hAnsi="ˎ̥" w:eastAsia="仿宋_GB2312" w:cs="宋体"/>
          <w:kern w:val="0"/>
          <w:sz w:val="32"/>
          <w:szCs w:val="32"/>
          <w:lang w:eastAsia="zh-CN"/>
        </w:rPr>
        <w:t>佛山市自然资源局</w:t>
      </w:r>
    </w:p>
    <w:p>
      <w:pPr>
        <w:widowControl/>
        <w:spacing w:line="375" w:lineRule="atLeast"/>
        <w:rPr>
          <w:rFonts w:hint="eastAsia" w:ascii="ˎ̥" w:hAnsi="ˎ̥" w:cs="宋体"/>
          <w:kern w:val="0"/>
          <w:sz w:val="30"/>
          <w:szCs w:val="30"/>
        </w:rPr>
      </w:pPr>
    </w:p>
    <w:p>
      <w:pPr>
        <w:widowControl/>
        <w:spacing w:line="375" w:lineRule="atLeast"/>
        <w:rPr>
          <w:rFonts w:hint="eastAsia" w:ascii="ˎ̥" w:hAnsi="ˎ̥" w:cs="宋体"/>
          <w:kern w:val="0"/>
          <w:sz w:val="30"/>
          <w:szCs w:val="30"/>
        </w:rPr>
      </w:pPr>
      <w:r>
        <w:rPr>
          <w:rFonts w:ascii="ˎ̥" w:hAnsi="ˎ̥" w:cs="宋体"/>
          <w:kern w:val="0"/>
          <w:sz w:val="30"/>
          <w:szCs w:val="30"/>
        </w:rPr>
        <w:t> </w:t>
      </w:r>
    </w:p>
    <w:p>
      <w:pPr>
        <w:widowControl/>
        <w:spacing w:line="800" w:lineRule="exact"/>
        <w:rPr>
          <w:rFonts w:hint="eastAsia" w:ascii="仿宋_GB2312" w:hAnsi="ˎ̥" w:eastAsia="仿宋_GB2312" w:cs="宋体"/>
          <w:kern w:val="0"/>
          <w:sz w:val="32"/>
          <w:szCs w:val="32"/>
        </w:rPr>
      </w:pPr>
      <w:r>
        <w:rPr>
          <w:rFonts w:hint="eastAsia" w:ascii="仿宋_GB2312" w:hAnsi="ˎ̥" w:eastAsia="仿宋_GB2312" w:cs="宋体"/>
          <w:kern w:val="0"/>
          <w:sz w:val="32"/>
          <w:szCs w:val="32"/>
        </w:rPr>
        <w:t>法定代表人</w:t>
      </w:r>
      <w:r>
        <w:rPr>
          <w:rFonts w:hint="eastAsia" w:ascii="ˎ̥" w:hAnsi="ˎ̥" w:eastAsia="仿宋_GB2312" w:cs="宋体"/>
          <w:kern w:val="0"/>
          <w:sz w:val="32"/>
          <w:szCs w:val="32"/>
        </w:rPr>
        <w:t>   </w:t>
      </w:r>
    </w:p>
    <w:p>
      <w:pPr>
        <w:widowControl/>
        <w:spacing w:line="800" w:lineRule="exact"/>
        <w:ind w:firstLine="320" w:firstLineChars="100"/>
        <w:rPr>
          <w:rFonts w:hint="eastAsia" w:ascii="ˎ̥" w:hAnsi="ˎ̥" w:cs="宋体"/>
          <w:kern w:val="0"/>
          <w:sz w:val="30"/>
          <w:szCs w:val="30"/>
        </w:rPr>
      </w:pPr>
      <w:r>
        <w:rPr>
          <w:rFonts w:hint="eastAsia" w:ascii="ˎ̥" w:hAnsi="ˎ̥" w:eastAsia="仿宋_GB2312" w:cs="宋体"/>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482600</wp:posOffset>
                </wp:positionV>
                <wp:extent cx="1600200" cy="0"/>
                <wp:effectExtent l="0" t="0" r="0" b="0"/>
                <wp:wrapNone/>
                <wp:docPr id="2" name="Line 2"/>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99pt;margin-top:38pt;height:0pt;width:126pt;z-index:251659264;mso-width-relative:page;mso-height-relative:page;" filled="f" stroked="t" coordsize="21600,21600" o:gfxdata="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woY4LUAAAACQEAAA8AAAAAAAAAAQAgAAAAIgAAAGRycy9kb3ducmV2Lnht&#10;bFBLAQIUABQAAAAIAIdO4kBl2Z/7xAEAAJkDAAAOAAAAAAAAAAEAIAAAACMBAABkcnMvZTJvRG9j&#10;LnhtbFBLBQYAAAAABgAGAFkBAABZBQAAAAA=&#10;">
                <v:fill on="f" focussize="0,0"/>
                <v:stroke color="#000000" joinstyle="round"/>
                <v:imagedata o:title=""/>
                <o:lock v:ext="edit" aspectratio="f"/>
              </v:line>
            </w:pict>
          </mc:Fallback>
        </mc:AlternateContent>
      </w:r>
      <w:r>
        <w:rPr>
          <w:rFonts w:hint="eastAsia" w:ascii="ˎ̥" w:hAnsi="ˎ̥" w:eastAsia="仿宋_GB2312" w:cs="宋体"/>
          <w:kern w:val="0"/>
          <w:sz w:val="32"/>
          <w:szCs w:val="32"/>
        </w:rPr>
        <w:t> </w:t>
      </w:r>
      <w:r>
        <w:rPr>
          <w:rFonts w:hint="eastAsia" w:ascii="仿宋_GB2312" w:hAnsi="ˎ̥" w:eastAsia="仿宋_GB2312" w:cs="宋体"/>
          <w:kern w:val="0"/>
          <w:sz w:val="32"/>
          <w:szCs w:val="32"/>
        </w:rPr>
        <w:t>（签字）：</w:t>
      </w:r>
      <w:r>
        <w:rPr>
          <w:rFonts w:hint="eastAsia" w:ascii="ˎ̥" w:hAnsi="ˎ̥" w:eastAsia="仿宋_GB2312" w:cs="宋体"/>
          <w:kern w:val="0"/>
          <w:sz w:val="32"/>
          <w:szCs w:val="32"/>
        </w:rPr>
        <w:t>                      </w:t>
      </w:r>
      <w:r>
        <w:rPr>
          <w:rFonts w:hint="eastAsia" w:ascii="仿宋_GB2312" w:hAnsi="ˎ̥" w:eastAsia="仿宋_GB2312" w:cs="宋体"/>
          <w:kern w:val="0"/>
          <w:sz w:val="32"/>
          <w:szCs w:val="32"/>
        </w:rPr>
        <w:t xml:space="preserve"> </w:t>
      </w:r>
      <w:r>
        <w:rPr>
          <w:rFonts w:hint="eastAsia" w:ascii="ˎ̥" w:hAnsi="ˎ̥" w:eastAsia="仿宋_GB2312" w:cs="宋体"/>
          <w:kern w:val="0"/>
          <w:sz w:val="32"/>
          <w:szCs w:val="32"/>
        </w:rPr>
        <w:t>  </w:t>
      </w:r>
      <w:r>
        <w:rPr>
          <w:rFonts w:ascii="ˎ̥" w:hAnsi="ˎ̥" w:cs="宋体"/>
          <w:kern w:val="0"/>
          <w:sz w:val="30"/>
          <w:szCs w:val="30"/>
        </w:rPr>
        <w:t>  </w:t>
      </w: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rPr>
        <w:t>受让人（章）：</w:t>
      </w:r>
      <w:r>
        <w:rPr>
          <w:rFonts w:hint="eastAsia" w:ascii="仿宋_GB2312" w:hAnsi="ˎ̥" w:eastAsia="仿宋_GB2312" w:cs="宋体"/>
          <w:kern w:val="0"/>
          <w:sz w:val="32"/>
          <w:szCs w:val="32"/>
          <w:lang w:eastAsia="zh-CN"/>
        </w:rPr>
        <w:t>公司</w:t>
      </w:r>
      <w:r>
        <w:rPr>
          <w:rFonts w:hint="eastAsia" w:ascii="仿宋_GB2312" w:hAnsi="ˎ̥" w:eastAsia="仿宋_GB2312" w:cs="宋体"/>
          <w:kern w:val="0"/>
          <w:sz w:val="32"/>
          <w:szCs w:val="32"/>
          <w:lang w:val="en-US" w:eastAsia="zh-CN"/>
        </w:rPr>
        <w:t xml:space="preserve"> </w:t>
      </w:r>
    </w:p>
    <w:p>
      <w:pPr>
        <w:widowControl/>
        <w:spacing w:line="375" w:lineRule="atLeast"/>
        <w:rPr>
          <w:rFonts w:hint="eastAsia" w:ascii="仿宋_GB2312" w:hAnsi="ˎ̥" w:eastAsia="仿宋_GB2312" w:cs="宋体"/>
          <w:kern w:val="0"/>
          <w:sz w:val="32"/>
          <w:szCs w:val="32"/>
          <w:lang w:val="en-US" w:eastAsia="zh-CN"/>
        </w:rPr>
      </w:pPr>
    </w:p>
    <w:p>
      <w:pPr>
        <w:widowControl/>
        <w:spacing w:line="375" w:lineRule="atLeast"/>
        <w:rPr>
          <w:rFonts w:hint="eastAsia" w:ascii="仿宋_GB2312" w:hAnsi="ˎ̥" w:eastAsia="仿宋_GB2312" w:cs="宋体"/>
          <w:kern w:val="0"/>
          <w:sz w:val="32"/>
          <w:szCs w:val="32"/>
        </w:rPr>
      </w:pPr>
    </w:p>
    <w:p>
      <w:pPr>
        <w:widowControl/>
        <w:spacing w:line="800" w:lineRule="exact"/>
        <w:rPr>
          <w:rFonts w:hint="eastAsia" w:ascii="ˎ̥" w:hAnsi="ˎ̥" w:cs="宋体"/>
          <w:kern w:val="0"/>
          <w:sz w:val="30"/>
          <w:szCs w:val="30"/>
        </w:rPr>
      </w:pPr>
      <w:r>
        <w:rPr>
          <w:rFonts w:hint="eastAsia" w:ascii="仿宋_GB2312" w:hAnsi="ˎ̥" w:eastAsia="仿宋_GB2312" w:cs="宋体"/>
          <w:kern w:val="0"/>
          <w:sz w:val="32"/>
          <w:szCs w:val="32"/>
        </w:rPr>
        <w:t>法定代表人(委托代理人)：</w:t>
      </w:r>
    </w:p>
    <w:p>
      <w:pPr>
        <w:widowControl/>
        <w:spacing w:line="800" w:lineRule="exact"/>
        <w:ind w:firstLine="320" w:firstLineChars="100"/>
        <w:rPr>
          <w:rFonts w:hint="eastAsia" w:ascii="ˎ̥" w:hAnsi="ˎ̥" w:cs="宋体"/>
          <w:kern w:val="0"/>
          <w:sz w:val="30"/>
          <w:szCs w:val="30"/>
        </w:rPr>
      </w:pPr>
      <w:r>
        <w:rPr>
          <w:rFonts w:hint="eastAsia" w:ascii="ˎ̥" w:hAnsi="ˎ̥" w:eastAsia="仿宋_GB2312" w:cs="宋体"/>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457200</wp:posOffset>
                </wp:positionV>
                <wp:extent cx="1600200" cy="0"/>
                <wp:effectExtent l="0" t="0" r="0" b="0"/>
                <wp:wrapNone/>
                <wp:docPr id="7" name="Line 3"/>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99pt;margin-top:36pt;height:0pt;width:126pt;z-index:251660288;mso-width-relative:page;mso-height-relative:page;" filled="f" stroked="t" coordsize="21600,21600" o:gfxdata="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qld2i1AAAAAkBAAAPAAAAAAAAAAEAIAAAACIAAABkcnMvZG93bnJldi54&#10;bWxQSwECFAAUAAAACACHTuJA6ytBi8UBAACZAwAADgAAAAAAAAABACAAAAAjAQAAZHJzL2Uyb0Rv&#10;Yy54bWxQSwUGAAAAAAYABgBZAQAAWgUAAAAA&#10;">
                <v:fill on="f" focussize="0,0"/>
                <v:stroke color="#000000" joinstyle="round"/>
                <v:imagedata o:title=""/>
                <o:lock v:ext="edit" aspectratio="f"/>
              </v:line>
            </w:pict>
          </mc:Fallback>
        </mc:AlternateContent>
      </w:r>
      <w:r>
        <w:rPr>
          <w:rFonts w:hint="eastAsia" w:ascii="ˎ̥" w:hAnsi="ˎ̥" w:eastAsia="仿宋_GB2312" w:cs="宋体"/>
          <w:kern w:val="0"/>
          <w:sz w:val="32"/>
          <w:szCs w:val="32"/>
        </w:rPr>
        <w:t> </w:t>
      </w:r>
      <w:r>
        <w:rPr>
          <w:rFonts w:hint="eastAsia" w:ascii="仿宋_GB2312" w:hAnsi="ˎ̥" w:eastAsia="仿宋_GB2312" w:cs="宋体"/>
          <w:kern w:val="0"/>
          <w:sz w:val="32"/>
          <w:szCs w:val="32"/>
        </w:rPr>
        <w:t>（签字）：</w:t>
      </w:r>
      <w:r>
        <w:rPr>
          <w:rFonts w:hint="eastAsia" w:ascii="ˎ̥" w:hAnsi="ˎ̥" w:eastAsia="仿宋_GB2312" w:cs="宋体"/>
          <w:kern w:val="0"/>
          <w:sz w:val="32"/>
          <w:szCs w:val="32"/>
        </w:rPr>
        <w:t>                      </w:t>
      </w:r>
      <w:r>
        <w:rPr>
          <w:rFonts w:hint="eastAsia" w:ascii="仿宋_GB2312" w:hAnsi="ˎ̥" w:eastAsia="仿宋_GB2312" w:cs="宋体"/>
          <w:kern w:val="0"/>
          <w:sz w:val="32"/>
          <w:szCs w:val="32"/>
        </w:rPr>
        <w:t xml:space="preserve"> </w:t>
      </w:r>
      <w:r>
        <w:rPr>
          <w:rFonts w:hint="eastAsia" w:ascii="ˎ̥" w:hAnsi="ˎ̥" w:eastAsia="仿宋_GB2312" w:cs="宋体"/>
          <w:kern w:val="0"/>
          <w:sz w:val="32"/>
          <w:szCs w:val="32"/>
        </w:rPr>
        <w:t>  </w:t>
      </w:r>
      <w:r>
        <w:rPr>
          <w:rFonts w:ascii="ˎ̥" w:hAnsi="ˎ̥" w:cs="宋体"/>
          <w:kern w:val="0"/>
          <w:sz w:val="30"/>
          <w:szCs w:val="30"/>
        </w:rPr>
        <w:t>  </w:t>
      </w: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jc w:val="center"/>
        <w:rPr>
          <w:rFonts w:hint="eastAsia" w:ascii="仿宋_GB2312" w:hAnsi="ˎ̥" w:eastAsia="仿宋_GB2312" w:cs="宋体"/>
          <w:kern w:val="0"/>
          <w:sz w:val="32"/>
          <w:szCs w:val="32"/>
        </w:rPr>
      </w:pPr>
      <w:r>
        <w:rPr>
          <w:rFonts w:hint="eastAsia" w:ascii="仿宋_GB2312" w:hAnsi="ˎ̥" w:eastAsia="仿宋_GB2312" w:cs="宋体"/>
          <w:kern w:val="0"/>
          <w:sz w:val="32"/>
          <w:szCs w:val="32"/>
        </w:rPr>
        <w:t xml:space="preserve">                        </w:t>
      </w:r>
      <w:r>
        <w:rPr>
          <w:rFonts w:hint="eastAsia" w:hAnsi="ˎ̥" w:eastAsia="仿宋_GB2312" w:cs="宋体" w:asciiTheme="minorAscii"/>
          <w:kern w:val="0"/>
          <w:sz w:val="32"/>
          <w:szCs w:val="32"/>
          <w:lang w:val="en-US" w:eastAsia="zh-CN"/>
        </w:rPr>
        <w:t>2019</w:t>
      </w:r>
      <w:r>
        <w:rPr>
          <w:rFonts w:hint="eastAsia" w:ascii="仿宋_GB2312" w:hAnsi="ˎ̥" w:eastAsia="仿宋_GB2312" w:cs="宋体"/>
          <w:kern w:val="0"/>
          <w:sz w:val="32"/>
          <w:szCs w:val="32"/>
        </w:rPr>
        <w:t>年</w:t>
      </w:r>
      <w:r>
        <w:rPr>
          <w:rFonts w:hint="eastAsia" w:ascii="ˎ̥" w:hAnsi="ˎ̥" w:eastAsia="仿宋_GB2312" w:cs="宋体"/>
          <w:kern w:val="0"/>
          <w:sz w:val="32"/>
          <w:szCs w:val="32"/>
        </w:rPr>
        <w:t xml:space="preserve">    </w:t>
      </w:r>
      <w:r>
        <w:rPr>
          <w:rFonts w:hint="eastAsia" w:ascii="仿宋_GB2312" w:hAnsi="ˎ̥" w:eastAsia="仿宋_GB2312" w:cs="宋体"/>
          <w:kern w:val="0"/>
          <w:sz w:val="32"/>
          <w:szCs w:val="32"/>
        </w:rPr>
        <w:t xml:space="preserve"> 月</w:t>
      </w:r>
      <w:r>
        <w:rPr>
          <w:rFonts w:hint="eastAsia" w:ascii="ˎ̥" w:hAnsi="ˎ̥" w:eastAsia="仿宋_GB2312" w:cs="宋体"/>
          <w:kern w:val="0"/>
          <w:sz w:val="32"/>
          <w:szCs w:val="32"/>
        </w:rPr>
        <w:t xml:space="preserve">  </w:t>
      </w:r>
      <w:r>
        <w:rPr>
          <w:rFonts w:hint="eastAsia" w:ascii="仿宋_GB2312" w:hAnsi="ˎ̥" w:eastAsia="仿宋_GB2312" w:cs="宋体"/>
          <w:kern w:val="0"/>
          <w:sz w:val="32"/>
          <w:szCs w:val="32"/>
        </w:rPr>
        <w:t xml:space="preserve">   日</w:t>
      </w: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r>
        <w:rPr>
          <w:rFonts w:hint="eastAsia" w:ascii="仿宋_GB2312" w:hAnsi="ˎ̥" w:eastAsia="仿宋_GB2312" w:cs="宋体"/>
          <w:kern w:val="0"/>
          <w:sz w:val="32"/>
          <w:szCs w:val="32"/>
        </w:rPr>
        <w:t xml:space="preserve">附件1 </w:t>
      </w:r>
    </w:p>
    <w:p>
      <w:pPr>
        <w:widowControl/>
        <w:spacing w:line="375" w:lineRule="atLeast"/>
        <w:jc w:val="center"/>
        <w:rPr>
          <w:rFonts w:hint="eastAsia" w:ascii="仿宋_GB2312" w:hAnsi="ˎ̥" w:eastAsia="仿宋_GB2312" w:cs="宋体"/>
          <w:b/>
          <w:kern w:val="0"/>
          <w:sz w:val="32"/>
          <w:szCs w:val="32"/>
        </w:rPr>
      </w:pPr>
      <w:r>
        <w:rPr>
          <w:rFonts w:hint="eastAsia" w:ascii="仿宋_GB2312" w:hAnsi="ˎ̥" w:eastAsia="仿宋_GB2312" w:cs="宋体"/>
          <w:b/>
          <w:kern w:val="0"/>
          <w:sz w:val="32"/>
          <w:szCs w:val="32"/>
        </w:rPr>
        <w:t>出让宗地平面界址图</w:t>
      </w:r>
    </w:p>
    <w:p>
      <w:pPr>
        <w:widowControl/>
        <w:spacing w:line="375" w:lineRule="atLeast"/>
        <w:rPr>
          <w:rFonts w:hint="eastAsia" w:ascii="ˎ̥" w:hAnsi="ˎ̥" w:eastAsia="仿宋_GB2312" w:cs="宋体"/>
          <w:kern w:val="0"/>
          <w:sz w:val="32"/>
          <w:szCs w:val="32"/>
        </w:rPr>
      </w:pPr>
      <w:r>
        <w:rPr>
          <w:rFonts w:hint="eastAsia" w:ascii="ˎ̥" w:hAnsi="ˎ̥" w:eastAsia="仿宋_GB2312" w:cs="宋体"/>
          <w:kern w:val="0"/>
          <w:sz w:val="32"/>
          <w:szCs w:val="32"/>
        </w:rPr>
        <w:t xml:space="preserve">                                       </w:t>
      </w:r>
    </w:p>
    <w:p>
      <w:pPr>
        <w:widowControl/>
        <w:spacing w:line="375" w:lineRule="atLeast"/>
        <w:rPr>
          <w:rFonts w:hint="eastAsia" w:ascii="ˎ̥" w:hAnsi="ˎ̥" w:eastAsia="仿宋_GB2312" w:cs="宋体"/>
          <w:kern w:val="0"/>
          <w:sz w:val="32"/>
          <w:szCs w:val="32"/>
        </w:rPr>
      </w:pPr>
    </w:p>
    <w:p>
      <w:pPr>
        <w:widowControl/>
        <w:spacing w:line="375" w:lineRule="atLeast"/>
        <w:ind w:firstLine="8000" w:firstLineChars="2500"/>
        <w:rPr>
          <w:rFonts w:hint="eastAsia" w:ascii="仿宋_GB2312" w:hAnsi="ˎ̥" w:eastAsia="仿宋_GB2312" w:cs="宋体"/>
          <w:kern w:val="0"/>
          <w:sz w:val="32"/>
          <w:szCs w:val="32"/>
        </w:rPr>
      </w:pPr>
      <w:r>
        <w:rPr>
          <w:rFonts w:hint="eastAsia" w:ascii="仿宋_GB2312" w:hAnsi="ˎ̥" w:eastAsia="仿宋_GB2312" w:cs="宋体"/>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396240</wp:posOffset>
                </wp:positionV>
                <wp:extent cx="635" cy="495300"/>
                <wp:effectExtent l="37465" t="0" r="38100" b="0"/>
                <wp:wrapNone/>
                <wp:docPr id="5" name="Line 4"/>
                <wp:cNvGraphicFramePr/>
                <a:graphic xmlns:a="http://schemas.openxmlformats.org/drawingml/2006/main">
                  <a:graphicData uri="http://schemas.microsoft.com/office/word/2010/wordprocessingShape">
                    <wps:wsp>
                      <wps:cNvCnPr/>
                      <wps:spPr>
                        <a:xfrm flipV="1">
                          <a:off x="0" y="0"/>
                          <a:ext cx="635" cy="495300"/>
                        </a:xfrm>
                        <a:prstGeom prst="line">
                          <a:avLst/>
                        </a:prstGeom>
                        <a:ln w="9525" cap="flat" cmpd="sng">
                          <a:solidFill>
                            <a:srgbClr val="000000"/>
                          </a:solidFill>
                          <a:prstDash val="dash"/>
                          <a:headEnd type="none" w="med" len="med"/>
                          <a:tailEnd type="triangle" w="med" len="med"/>
                        </a:ln>
                        <a:effectLst/>
                      </wps:spPr>
                      <wps:bodyPr upright="1"/>
                    </wps:wsp>
                  </a:graphicData>
                </a:graphic>
              </wp:anchor>
            </w:drawing>
          </mc:Choice>
          <mc:Fallback>
            <w:pict>
              <v:line id="Line 4" o:spid="_x0000_s1026" o:spt="20" style="position:absolute;left:0pt;flip:y;margin-left:405pt;margin-top:31.2pt;height:39pt;width:0.05pt;z-index:251661312;mso-width-relative:page;mso-height-relative:page;" filled="f" stroked="t" coordsize="21600,21600" o:gfxdata="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EPpmt1gAAAAoBAAAPAAAAAAAAAAEAIAAA&#10;ACIAAABkcnMvZG93bnJldi54bWxQSwECFAAUAAAACACHTuJAHBZuodUBAACnAwAADgAAAAAAAAAB&#10;ACAAAAAlAQAAZHJzL2Uyb0RvYy54bWxQSwUGAAAAAAYABgBZAQAAbAUAAAAA&#10;">
                <v:fill on="f" focussize="0,0"/>
                <v:stroke color="#000000" joinstyle="round" dashstyle="dash" endarrow="block"/>
                <v:imagedata o:title=""/>
                <o:lock v:ext="edit" aspectratio="f"/>
              </v:line>
            </w:pict>
          </mc:Fallback>
        </mc:AlternateContent>
      </w:r>
      <w:r>
        <w:rPr>
          <w:rFonts w:hint="eastAsia" w:ascii="仿宋_GB2312" w:hAnsi="ˎ̥" w:eastAsia="仿宋_GB2312" w:cs="宋体"/>
          <w:b/>
          <w:bCs/>
          <w:kern w:val="0"/>
          <w:sz w:val="32"/>
          <w:szCs w:val="32"/>
        </w:rPr>
        <w:t>北</w:t>
      </w:r>
      <w:r>
        <w:rPr>
          <w:rFonts w:hint="eastAsia" w:ascii="ˎ̥" w:hAnsi="ˎ̥" w:eastAsia="仿宋_GB2312" w:cs="宋体"/>
          <w:kern w:val="0"/>
          <w:sz w:val="32"/>
          <w:szCs w:val="32"/>
        </w:rPr>
        <w:t>                                     </w:t>
      </w:r>
      <w:r>
        <w:rPr>
          <w:rFonts w:hint="eastAsia" w:ascii="仿宋_GB2312" w:hAnsi="ˎ̥" w:eastAsia="仿宋_GB2312" w:cs="宋体"/>
          <w:kern w:val="0"/>
          <w:sz w:val="32"/>
          <w:szCs w:val="32"/>
        </w:rPr>
        <w:t xml:space="preserve">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r>
        <w:rPr>
          <w:rFonts w:hint="eastAsia" w:ascii="仿宋_GB2312" w:hAnsi="ˎ̥" w:eastAsia="仿宋_GB2312" w:cs="宋体"/>
          <w:kern w:val="0"/>
          <w:sz w:val="32"/>
          <w:szCs w:val="32"/>
        </w:rPr>
        <w:fldChar w:fldCharType="begin"/>
      </w:r>
      <w:r>
        <w:instrText xml:space="preserve"> INCLUDEPICTURE "C:\\DOCUME~1\\DOCUME~1\\gwq\\LOCALS~1\\Temp\\msohtml1\\01\\clip_image001.gif" \* MERGEFORMAT </w:instrText>
      </w:r>
      <w:r>
        <w:rPr>
          <w:rFonts w:hint="eastAsia" w:ascii="仿宋_GB2312" w:hAnsi="ˎ̥" w:eastAsia="仿宋_GB2312" w:cs="宋体"/>
          <w:kern w:val="0"/>
          <w:sz w:val="32"/>
          <w:szCs w:val="32"/>
        </w:rPr>
        <w:fldChar w:fldCharType="separate"/>
      </w:r>
      <w:r>
        <w:rPr>
          <w:rFonts w:hint="eastAsia" w:ascii="仿宋_GB2312" w:hAnsi="ˎ̥" w:eastAsia="仿宋_GB2312" w:cs="宋体"/>
          <w:kern w:val="0"/>
          <w:sz w:val="32"/>
          <w:szCs w:val="32"/>
        </w:rPr>
        <mc:AlternateContent>
          <mc:Choice Requires="wps">
            <w:drawing>
              <wp:inline distT="0" distB="0" distL="114300" distR="114300">
                <wp:extent cx="608965" cy="2315210"/>
                <wp:effectExtent l="0" t="0" r="0" b="0"/>
                <wp:docPr id="1" name="图片 1" descr="文本框: 界 址 图 粘 贴 线"/>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608965" cy="2315210"/>
                        </a:xfrm>
                        <a:prstGeom prst="rect">
                          <a:avLst/>
                        </a:prstGeom>
                        <a:noFill/>
                        <a:ln w="9525">
                          <a:noFill/>
                        </a:ln>
                      </wps:spPr>
                      <wps:bodyPr upright="1"/>
                    </wps:wsp>
                  </a:graphicData>
                </a:graphic>
              </wp:inline>
            </w:drawing>
          </mc:Choice>
          <mc:Fallback>
            <w:pict>
              <v:rect id="图片 1" o:spid="_x0000_s1026" o:spt="1" alt="文本框: 界 址 图 粘 贴 线" style="height:182.3pt;width:47.95pt;" filled="f" stroked="f" coordsize="21600,21600" o:gfxdata="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w5UoDXAAAABAEAAA8AAAAAAAAAAQAg&#10;AAAAIgAAAGRycy9kb3ducmV2LnhtbFBLAQIUABQAAAAIAIdO4kD2Wdmd1gEAAFIDAAAOAAAAAAAA&#10;AAEAIAAAACYBAABkcnMvZTJvRG9jLnhtbFBLBQYAAAAABgAGAFkBAABuBQAAAAA=&#10;">
                <v:fill on="f" focussize="0,0"/>
                <v:stroke on="f"/>
                <v:imagedata o:title=""/>
                <o:lock v:ext="edit" rotation="t" aspectratio="t"/>
                <w10:wrap type="none"/>
                <w10:anchorlock/>
              </v:rect>
            </w:pict>
          </mc:Fallback>
        </mc:AlternateContent>
      </w:r>
      <w:r>
        <w:rPr>
          <w:rFonts w:hint="eastAsia" w:ascii="仿宋_GB2312" w:hAnsi="ˎ̥" w:eastAsia="仿宋_GB2312" w:cs="宋体"/>
          <w:kern w:val="0"/>
          <w:sz w:val="32"/>
          <w:szCs w:val="32"/>
        </w:rPr>
        <w:fldChar w:fldCharType="end"/>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kern w:val="0"/>
          <w:sz w:val="32"/>
          <w:szCs w:val="32"/>
        </w:rPr>
      </w:pPr>
    </w:p>
    <w:p>
      <w:pPr>
        <w:widowControl/>
        <w:spacing w:line="375" w:lineRule="atLeast"/>
        <w:rPr>
          <w:rFonts w:hint="eastAsia" w:ascii="仿宋_GB2312" w:hAnsi="ˎ̥" w:eastAsia="仿宋_GB2312" w:cs="宋体"/>
          <w:b/>
          <w:bCs/>
          <w:kern w:val="0"/>
          <w:sz w:val="32"/>
          <w:szCs w:val="32"/>
        </w:rPr>
      </w:pPr>
    </w:p>
    <w:p>
      <w:pPr>
        <w:widowControl/>
        <w:spacing w:line="375" w:lineRule="atLeast"/>
        <w:rPr>
          <w:rFonts w:hint="eastAsia" w:ascii="仿宋_GB2312" w:hAnsi="ˎ̥" w:eastAsia="仿宋_GB2312" w:cs="宋体"/>
          <w:b/>
          <w:bCs/>
          <w:kern w:val="0"/>
          <w:sz w:val="32"/>
          <w:szCs w:val="32"/>
        </w:rPr>
      </w:pPr>
    </w:p>
    <w:p>
      <w:pPr>
        <w:widowControl/>
        <w:spacing w:line="375" w:lineRule="atLeast"/>
        <w:rPr>
          <w:rFonts w:hint="eastAsia" w:ascii="仿宋_GB2312" w:hAnsi="ˎ̥" w:eastAsia="仿宋_GB2312" w:cs="宋体"/>
          <w:b/>
          <w:bCs/>
          <w:kern w:val="0"/>
          <w:sz w:val="32"/>
          <w:szCs w:val="32"/>
        </w:rPr>
      </w:pPr>
    </w:p>
    <w:p>
      <w:pPr>
        <w:widowControl/>
        <w:spacing w:line="375" w:lineRule="atLeast"/>
        <w:rPr>
          <w:rFonts w:hint="eastAsia" w:ascii="仿宋_GB2312" w:hAnsi="ˎ̥" w:eastAsia="仿宋_GB2312" w:cs="宋体"/>
          <w:b/>
          <w:bCs/>
          <w:kern w:val="0"/>
          <w:sz w:val="32"/>
          <w:szCs w:val="32"/>
        </w:rPr>
      </w:pPr>
    </w:p>
    <w:p>
      <w:pPr>
        <w:widowControl/>
        <w:spacing w:line="375" w:lineRule="atLeast"/>
        <w:ind w:firstLine="5291" w:firstLineChars="1647"/>
        <w:rPr>
          <w:rFonts w:hint="eastAsia" w:ascii="仿宋_GB2312" w:hAnsi="ˎ̥" w:eastAsia="仿宋_GB2312" w:cs="宋体"/>
          <w:b/>
          <w:bCs/>
          <w:kern w:val="0"/>
          <w:sz w:val="32"/>
          <w:szCs w:val="32"/>
        </w:rPr>
      </w:pPr>
    </w:p>
    <w:p>
      <w:pPr>
        <w:widowControl/>
        <w:spacing w:line="375" w:lineRule="atLeast"/>
        <w:ind w:firstLine="5291" w:firstLineChars="1647"/>
        <w:rPr>
          <w:rFonts w:hint="eastAsia" w:ascii="仿宋_GB2312" w:hAnsi="ˎ̥" w:eastAsia="仿宋_GB2312" w:cs="宋体"/>
          <w:kern w:val="0"/>
          <w:sz w:val="32"/>
          <w:szCs w:val="32"/>
        </w:rPr>
      </w:pPr>
      <w:r>
        <w:rPr>
          <w:rFonts w:hint="eastAsia" w:ascii="仿宋_GB2312" w:hAnsi="ˎ̥" w:eastAsia="仿宋_GB2312" w:cs="宋体"/>
          <w:b/>
          <w:bCs/>
          <w:kern w:val="0"/>
          <w:sz w:val="32"/>
          <w:szCs w:val="32"/>
        </w:rPr>
        <w:t>比例尺：1：</w:t>
      </w:r>
      <w:r>
        <w:rPr>
          <w:rFonts w:hint="eastAsia" w:ascii="ˎ̥" w:hAnsi="ˎ̥" w:eastAsia="仿宋_GB2312" w:cs="宋体"/>
          <w:b/>
          <w:bCs/>
          <w:kern w:val="0"/>
          <w:sz w:val="32"/>
          <w:szCs w:val="32"/>
          <w:u w:val="single"/>
        </w:rPr>
        <w:t>  </w:t>
      </w:r>
      <w:r>
        <w:rPr>
          <w:rFonts w:hint="eastAsia" w:ascii="ˎ̥" w:hAnsi="ˎ̥" w:eastAsia="仿宋_GB2312" w:cs="宋体"/>
          <w:b/>
          <w:bCs/>
          <w:kern w:val="0"/>
          <w:sz w:val="32"/>
          <w:szCs w:val="32"/>
          <w:u w:val="single"/>
          <w:lang w:val="en-US" w:eastAsia="zh-CN"/>
        </w:rPr>
        <w:t>1500</w:t>
      </w:r>
      <w:r>
        <w:rPr>
          <w:rFonts w:hint="eastAsia" w:ascii="仿宋_GB2312" w:hAnsi="ˎ̥" w:eastAsia="仿宋_GB2312" w:cs="宋体"/>
          <w:b/>
          <w:bCs/>
          <w:kern w:val="0"/>
          <w:sz w:val="32"/>
          <w:szCs w:val="32"/>
          <w:u w:val="single"/>
        </w:rPr>
        <w:t xml:space="preserve">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before="100" w:beforeAutospacing="1" w:after="100" w:afterAutospacing="1" w:line="375" w:lineRule="atLeast"/>
        <w:rPr>
          <w:rFonts w:hint="eastAsia" w:ascii="仿宋_GB2312" w:hAnsi="ˎ̥" w:eastAsia="仿宋_GB2312" w:cs="宋体"/>
          <w:kern w:val="0"/>
          <w:sz w:val="32"/>
          <w:szCs w:val="32"/>
        </w:rPr>
      </w:pPr>
      <w:r>
        <w:rPr>
          <w:rFonts w:hint="eastAsia" w:ascii="仿宋_GB2312" w:hAnsi="ˎ̥" w:eastAsia="仿宋_GB2312" w:cs="宋体"/>
          <w:kern w:val="0"/>
          <w:sz w:val="32"/>
          <w:szCs w:val="32"/>
        </w:rPr>
        <w:t>附件2</w:t>
      </w:r>
    </w:p>
    <w:p>
      <w:pPr>
        <w:widowControl/>
        <w:spacing w:before="100" w:beforeAutospacing="1" w:after="100" w:afterAutospacing="1" w:line="375" w:lineRule="atLeast"/>
        <w:jc w:val="center"/>
        <w:rPr>
          <w:rFonts w:hint="eastAsia" w:ascii="ˎ̥" w:hAnsi="ˎ̥" w:cs="宋体"/>
          <w:b/>
          <w:kern w:val="0"/>
          <w:sz w:val="30"/>
          <w:szCs w:val="30"/>
        </w:rPr>
      </w:pPr>
      <w:r>
        <w:rPr>
          <w:rFonts w:ascii="ˎ̥" w:hAnsi="ˎ̥" w:cs="宋体"/>
          <w:b/>
          <w:kern w:val="0"/>
          <w:sz w:val="30"/>
          <w:szCs w:val="30"/>
        </w:rPr>
        <w:t>出让宗地竖向界限</w:t>
      </w:r>
    </w:p>
    <w:p>
      <w:pPr>
        <w:widowControl/>
        <w:spacing w:before="100" w:beforeAutospacing="1" w:after="100" w:afterAutospacing="1" w:line="375" w:lineRule="atLeast"/>
        <w:jc w:val="center"/>
        <w:rPr>
          <w:rFonts w:hint="eastAsia" w:ascii="ˎ̥" w:hAnsi="ˎ̥" w:cs="宋体"/>
          <w:b/>
          <w:kern w:val="0"/>
          <w:sz w:val="30"/>
          <w:szCs w:val="30"/>
        </w:rPr>
      </w:pPr>
    </w:p>
    <w:p>
      <w:pPr>
        <w:widowControl/>
        <w:spacing w:line="375" w:lineRule="atLeast"/>
        <w:rPr>
          <w:rFonts w:hint="eastAsia" w:ascii="仿宋_GB2312" w:hAnsi="ˎ̥" w:eastAsia="仿宋_GB2312" w:cs="宋体"/>
          <w:kern w:val="0"/>
          <w:sz w:val="30"/>
          <w:szCs w:val="30"/>
        </w:rPr>
      </w:pPr>
      <w:r>
        <w:rPr>
          <w:rFonts w:hint="eastAsia" w:ascii="ˎ̥" w:hAnsi="ˎ̥" w:cs="宋体"/>
          <w:b/>
          <w:bCs/>
          <w:kern w:val="0"/>
          <w:sz w:val="30"/>
          <w:szCs w:val="30"/>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160020</wp:posOffset>
                </wp:positionV>
                <wp:extent cx="635" cy="3962400"/>
                <wp:effectExtent l="4445" t="0" r="13970" b="0"/>
                <wp:wrapNone/>
                <wp:docPr id="4" name="Line 5"/>
                <wp:cNvGraphicFramePr/>
                <a:graphic xmlns:a="http://schemas.openxmlformats.org/drawingml/2006/main">
                  <a:graphicData uri="http://schemas.microsoft.com/office/word/2010/wordprocessingShape">
                    <wps:wsp>
                      <wps:cNvCnPr/>
                      <wps:spPr>
                        <a:xfrm>
                          <a:off x="0" y="0"/>
                          <a:ext cx="635" cy="39624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5" o:spid="_x0000_s1026" o:spt="20" style="position:absolute;left:0pt;margin-left:54pt;margin-top:12.6pt;height:312pt;width:0.05pt;z-index:251663360;mso-width-relative:page;mso-height-relative:page;" filled="f" stroked="t" coordsize="21600,21600" o:gfxdata="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JszeNcAAAAKAQAADwAAAAAAAAABACAAAAAiAAAAZHJzL2Rv&#10;d25yZXYueG1sUEsBAhQAFAAAAAgAh07iQNvbZozJAQAAmwMAAA4AAAAAAAAAAQAgAAAAJgEAAGRy&#10;cy9lMm9Eb2MueG1sUEsFBgAAAAAGAAYAWQEAAGEFAAAAAA==&#10;">
                <v:fill on="f" focussize="0,0"/>
                <v:stroke color="#000000" joinstyle="round"/>
                <v:imagedata o:title=""/>
                <o:lock v:ext="edit" aspectratio="f"/>
              </v:line>
            </w:pict>
          </mc:Fallback>
        </mc:AlternateContent>
      </w:r>
      <w:r>
        <w:rPr>
          <w:rFonts w:ascii="ˎ̥" w:hAnsi="ˎ̥" w:cs="宋体"/>
          <w:kern w:val="0"/>
          <w:sz w:val="30"/>
          <w:szCs w:val="30"/>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160020</wp:posOffset>
                </wp:positionV>
                <wp:extent cx="635" cy="1981200"/>
                <wp:effectExtent l="38100" t="0" r="56515" b="0"/>
                <wp:wrapNone/>
                <wp:docPr id="9" name="Line 6"/>
                <wp:cNvGraphicFramePr/>
                <a:graphic xmlns:a="http://schemas.openxmlformats.org/drawingml/2006/main">
                  <a:graphicData uri="http://schemas.microsoft.com/office/word/2010/wordprocessingShape">
                    <wps:wsp>
                      <wps:cNvCnPr/>
                      <wps:spPr>
                        <a:xfrm>
                          <a:off x="0" y="0"/>
                          <a:ext cx="635" cy="1981200"/>
                        </a:xfrm>
                        <a:prstGeom prst="line">
                          <a:avLst/>
                        </a:prstGeom>
                        <a:ln w="9525" cap="flat" cmpd="sng">
                          <a:solidFill>
                            <a:srgbClr val="000000"/>
                          </a:solidFill>
                          <a:prstDash val="solid"/>
                          <a:headEnd type="triangle" w="med" len="med"/>
                          <a:tailEnd type="triangle" w="med" len="med"/>
                        </a:ln>
                        <a:effectLst/>
                      </wps:spPr>
                      <wps:bodyPr upright="1"/>
                    </wps:wsp>
                  </a:graphicData>
                </a:graphic>
              </wp:anchor>
            </w:drawing>
          </mc:Choice>
          <mc:Fallback>
            <w:pict>
              <v:line id="Line 6" o:spid="_x0000_s1026" o:spt="20" style="position:absolute;left:0pt;margin-left:198pt;margin-top:12.6pt;height:156pt;width:0.05pt;z-index:251666432;mso-width-relative:page;mso-height-relative:page;" filled="f" stroked="t" coordsize="21600,21600" o:gfxdata="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7G29KtkAAAAKAQAADwAAAAAAAAABACAAAAAiAAAAZHJzL2Rv&#10;d25yZXYueG1sUEsBAhQAFAAAAAgAh07iQAsRNI3HAQAAowMAAA4AAAAAAAAAAQAgAAAAKAEAAGRy&#10;cy9lMm9Eb2MueG1sUEsFBgAAAAAGAAYAWQEAAGEFAAAAAA==&#10;">
                <v:fill on="f" focussize="0,0"/>
                <v:stroke color="#000000" joinstyle="round" startarrow="block" endarrow="block"/>
                <v:imagedata o:title=""/>
                <o:lock v:ext="edit" aspectratio="f"/>
              </v:line>
            </w:pict>
          </mc:Fallback>
        </mc:AlternateContent>
      </w:r>
      <w:r>
        <w:rPr>
          <w:rFonts w:hint="eastAsia" w:ascii="ˎ̥" w:hAnsi="ˎ̥" w:cs="宋体"/>
          <w:b/>
          <w:kern w:val="0"/>
          <w:sz w:val="30"/>
          <w:szCs w:val="30"/>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160020</wp:posOffset>
                </wp:positionV>
                <wp:extent cx="3429000" cy="0"/>
                <wp:effectExtent l="0" t="0" r="0" b="0"/>
                <wp:wrapNone/>
                <wp:docPr id="6" name="Line 7"/>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7" o:spid="_x0000_s1026" o:spt="20" style="position:absolute;left:0pt;margin-left:54pt;margin-top:12.6pt;height:0pt;width:270pt;z-index:251665408;mso-width-relative:page;mso-height-relative:page;" filled="f" stroked="t" coordsize="21600,21600" o:gfxdata="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XImojVAAAACQEAAA8AAAAAAAAAAQAgAAAAIgAAAGRycy9kb3ducmV2&#10;LnhtbFBLAQIUABQAAAAIAIdO4kB6NTy1xgEAAJkDAAAOAAAAAAAAAAEAIAAAACQBAABkcnMvZTJv&#10;RG9jLnhtbFBLBQYAAAAABgAGAFkBAABcBQAAAAA=&#10;">
                <v:fill on="f" focussize="0,0"/>
                <v:stroke color="#000000" joinstyle="round"/>
                <v:imagedata o:title=""/>
                <o:lock v:ext="edit" aspectratio="f"/>
              </v:line>
            </w:pict>
          </mc:Fallback>
        </mc:AlternateContent>
      </w:r>
      <w:r>
        <w:rPr>
          <w:rFonts w:ascii="ˎ̥" w:hAnsi="ˎ̥" w:cs="宋体"/>
          <w:kern w:val="0"/>
          <w:sz w:val="30"/>
          <w:szCs w:val="30"/>
        </w:rPr>
        <w:t> </w:t>
      </w:r>
      <w:r>
        <w:rPr>
          <w:rFonts w:hint="eastAsia" w:ascii="ˎ̥" w:hAnsi="ˎ̥" w:cs="宋体"/>
          <w:kern w:val="0"/>
          <w:sz w:val="30"/>
          <w:szCs w:val="30"/>
        </w:rPr>
        <w:t xml:space="preserve">                                           </w:t>
      </w:r>
      <w:r>
        <w:rPr>
          <w:rFonts w:hint="eastAsia" w:ascii="仿宋_GB2312" w:hAnsi="ˎ̥" w:eastAsia="仿宋_GB2312" w:cs="宋体"/>
          <w:kern w:val="0"/>
          <w:sz w:val="30"/>
          <w:szCs w:val="30"/>
        </w:rPr>
        <w:t>上界限高程</w:t>
      </w:r>
    </w:p>
    <w:p>
      <w:pPr>
        <w:widowControl/>
        <w:spacing w:line="375" w:lineRule="atLeast"/>
        <w:rPr>
          <w:rFonts w:hint="eastAsia" w:ascii="ˎ̥" w:hAnsi="ˎ̥" w:cs="宋体"/>
          <w:b/>
          <w:bCs/>
          <w:kern w:val="0"/>
          <w:sz w:val="30"/>
          <w:szCs w:val="30"/>
        </w:rPr>
      </w:pPr>
    </w:p>
    <w:p>
      <w:pPr>
        <w:widowControl/>
        <w:spacing w:line="375" w:lineRule="atLeast"/>
        <w:rPr>
          <w:rFonts w:hint="eastAsia" w:ascii="ˎ̥" w:hAnsi="ˎ̥" w:cs="宋体"/>
          <w:b/>
          <w:bCs/>
          <w:kern w:val="0"/>
          <w:sz w:val="30"/>
          <w:szCs w:val="30"/>
        </w:rPr>
      </w:pPr>
      <w:r>
        <w:rPr>
          <w:rFonts w:hint="eastAsia" w:ascii="ˎ̥" w:hAnsi="ˎ̥" w:cs="宋体"/>
          <w:b/>
          <w:bCs/>
          <w:kern w:val="0"/>
          <w:sz w:val="30"/>
          <w:szCs w:val="3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148590</wp:posOffset>
                </wp:positionV>
                <wp:extent cx="635" cy="1675130"/>
                <wp:effectExtent l="4445" t="0" r="13970" b="1270"/>
                <wp:wrapNone/>
                <wp:docPr id="8" name="Line 8"/>
                <wp:cNvGraphicFramePr/>
                <a:graphic xmlns:a="http://schemas.openxmlformats.org/drawingml/2006/main">
                  <a:graphicData uri="http://schemas.microsoft.com/office/word/2010/wordprocessingShape">
                    <wps:wsp>
                      <wps:cNvCnPr/>
                      <wps:spPr>
                        <a:xfrm>
                          <a:off x="0" y="0"/>
                          <a:ext cx="635" cy="1675130"/>
                        </a:xfrm>
                        <a:prstGeom prst="line">
                          <a:avLst/>
                        </a:prstGeom>
                        <a:ln w="9525" cap="flat" cmpd="sng">
                          <a:solidFill>
                            <a:srgbClr val="000000"/>
                          </a:solidFill>
                          <a:prstDash val="dash"/>
                          <a:headEnd type="none" w="med" len="med"/>
                          <a:tailEnd type="none" w="med" len="med"/>
                        </a:ln>
                        <a:effectLst/>
                      </wps:spPr>
                      <wps:bodyPr upright="1"/>
                    </wps:wsp>
                  </a:graphicData>
                </a:graphic>
              </wp:anchor>
            </w:drawing>
          </mc:Choice>
          <mc:Fallback>
            <w:pict>
              <v:line id="Line 8" o:spid="_x0000_s1026" o:spt="20" style="position:absolute;left:0pt;margin-left:-9pt;margin-top:11.7pt;height:131.9pt;width:0.05pt;z-index:251662336;mso-width-relative:page;mso-height-relative:page;" filled="f" stroked="t" coordsize="21600,21600" o:gfxdata="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0ZWutoAAAAKAQAADwAAAAAAAAABACAAAAAiAAAAZHJz&#10;L2Rvd25yZXYueG1sUEsBAhQAFAAAAAgAh07iQNewiabJAQAAmgMAAA4AAAAAAAAAAQAgAAAAKQEA&#10;AGRycy9lMm9Eb2MueG1sUEsFBgAAAAAGAAYAWQEAAGQFAAAAAA==&#10;">
                <v:fill on="f" focussize="0,0"/>
                <v:stroke color="#000000" joinstyle="round" dashstyle="dash"/>
                <v:imagedata o:title=""/>
                <o:lock v:ext="edit" aspectratio="f"/>
              </v:line>
            </w:pict>
          </mc:Fallback>
        </mc:AlternateContent>
      </w:r>
      <w:r>
        <w:rPr>
          <w:rFonts w:hint="eastAsia" w:ascii="ˎ̥" w:hAnsi="ˎ̥" w:cs="宋体"/>
          <w:b/>
          <w:bCs/>
          <w:kern w:val="0"/>
          <w:sz w:val="30"/>
          <w:szCs w:val="30"/>
        </w:rPr>
        <w:t xml:space="preserve">粘                           </w:t>
      </w:r>
      <w:r>
        <w:rPr>
          <w:rFonts w:hint="eastAsia" w:ascii="ˎ̥" w:hAnsi="ˎ̥" w:cs="宋体"/>
          <w:bCs/>
          <w:kern w:val="0"/>
          <w:sz w:val="30"/>
          <w:szCs w:val="30"/>
        </w:rPr>
        <w:t>h=  m</w:t>
      </w:r>
    </w:p>
    <w:p>
      <w:pPr>
        <w:widowControl/>
        <w:spacing w:line="375" w:lineRule="atLeast"/>
        <w:rPr>
          <w:rFonts w:hint="eastAsia" w:ascii="ˎ̥" w:hAnsi="ˎ̥" w:cs="宋体"/>
          <w:b/>
          <w:bCs/>
          <w:kern w:val="0"/>
          <w:sz w:val="30"/>
          <w:szCs w:val="30"/>
        </w:rPr>
      </w:pPr>
    </w:p>
    <w:p>
      <w:pPr>
        <w:widowControl/>
        <w:spacing w:line="375" w:lineRule="atLeast"/>
        <w:rPr>
          <w:rFonts w:hint="eastAsia" w:ascii="ˎ̥" w:hAnsi="ˎ̥" w:cs="宋体"/>
          <w:b/>
          <w:bCs/>
          <w:kern w:val="0"/>
          <w:sz w:val="30"/>
          <w:szCs w:val="30"/>
        </w:rPr>
      </w:pPr>
      <w:r>
        <w:rPr>
          <w:rFonts w:hint="eastAsia" w:ascii="ˎ̥" w:hAnsi="ˎ̥" w:cs="宋体"/>
          <w:b/>
          <w:bCs/>
          <w:kern w:val="0"/>
          <w:sz w:val="30"/>
          <w:szCs w:val="30"/>
        </w:rPr>
        <w:t xml:space="preserve">贴       </w:t>
      </w:r>
    </w:p>
    <w:p>
      <w:pPr>
        <w:widowControl/>
        <w:spacing w:line="375" w:lineRule="atLeast"/>
        <w:ind w:firstLine="1238" w:firstLineChars="411"/>
        <w:rPr>
          <w:rFonts w:hint="eastAsia" w:ascii="ˎ̥" w:hAnsi="ˎ̥" w:cs="宋体"/>
          <w:b/>
          <w:bCs/>
          <w:kern w:val="0"/>
          <w:sz w:val="30"/>
          <w:szCs w:val="30"/>
        </w:rPr>
      </w:pPr>
      <w:r>
        <w:rPr>
          <w:rFonts w:hint="eastAsia" w:ascii="ˎ̥" w:hAnsi="ˎ̥" w:cs="宋体"/>
          <w:b/>
          <w:bCs/>
          <w:kern w:val="0"/>
          <w:sz w:val="30"/>
          <w:szCs w:val="30"/>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160020</wp:posOffset>
                </wp:positionV>
                <wp:extent cx="3429000" cy="0"/>
                <wp:effectExtent l="0" t="0" r="0" b="0"/>
                <wp:wrapNone/>
                <wp:docPr id="3" name="Line 9"/>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9" o:spid="_x0000_s1026" o:spt="20" style="position:absolute;left:0pt;margin-left:54pt;margin-top:12.6pt;height:0pt;width:270pt;z-index:251668480;mso-width-relative:page;mso-height-relative:page;" filled="f" stroked="t" coordsize="21600,21600" o:gfxdata="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XImojVAAAACQEAAA8AAAAAAAAAAQAgAAAAIgAAAGRycy9kb3ducmV2&#10;LnhtbFBLAQIUABQAAAAIAIdO4kA/Vx1YxgEAAJkDAAAOAAAAAAAAAAEAIAAAACQBAABkcnMvZTJv&#10;RG9jLnhtbFBLBQYAAAAABgAGAFkBAABcBQAAAAA=&#10;">
                <v:fill on="f" focussize="0,0"/>
                <v:stroke color="#000000" joinstyle="round"/>
                <v:imagedata o:title=""/>
                <o:lock v:ext="edit" aspectratio="f"/>
              </v:line>
            </w:pict>
          </mc:Fallback>
        </mc:AlternateContent>
      </w:r>
      <w:r>
        <w:rPr>
          <w:rFonts w:hint="eastAsia" w:ascii="ˎ̥" w:hAnsi="ˎ̥" w:cs="宋体"/>
          <w:b/>
          <w:bCs/>
          <w:kern w:val="0"/>
          <w:sz w:val="30"/>
          <w:szCs w:val="30"/>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160020</wp:posOffset>
                </wp:positionV>
                <wp:extent cx="635" cy="1981200"/>
                <wp:effectExtent l="38100" t="0" r="56515" b="0"/>
                <wp:wrapNone/>
                <wp:docPr id="10" name="Line 10"/>
                <wp:cNvGraphicFramePr/>
                <a:graphic xmlns:a="http://schemas.openxmlformats.org/drawingml/2006/main">
                  <a:graphicData uri="http://schemas.microsoft.com/office/word/2010/wordprocessingShape">
                    <wps:wsp>
                      <wps:cNvCnPr/>
                      <wps:spPr>
                        <a:xfrm>
                          <a:off x="0" y="0"/>
                          <a:ext cx="635" cy="1981200"/>
                        </a:xfrm>
                        <a:prstGeom prst="line">
                          <a:avLst/>
                        </a:prstGeom>
                        <a:ln w="9525" cap="flat" cmpd="sng">
                          <a:solidFill>
                            <a:srgbClr val="000000"/>
                          </a:solidFill>
                          <a:prstDash val="solid"/>
                          <a:headEnd type="triangle" w="med" len="med"/>
                          <a:tailEnd type="triangle" w="med" len="med"/>
                        </a:ln>
                        <a:effectLst/>
                      </wps:spPr>
                      <wps:bodyPr upright="1"/>
                    </wps:wsp>
                  </a:graphicData>
                </a:graphic>
              </wp:anchor>
            </w:drawing>
          </mc:Choice>
          <mc:Fallback>
            <w:pict>
              <v:line id="Line 10" o:spid="_x0000_s1026" o:spt="20" style="position:absolute;left:0pt;margin-left:198pt;margin-top:12.6pt;height:156pt;width:0.05pt;z-index:251667456;mso-width-relative:page;mso-height-relative:page;" filled="f" stroked="t" coordsize="21600,21600" o:gfxdata="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xtvSrZAAAACgEAAA8AAAAAAAAAAQAgAAAAIgAAAGRycy9k&#10;b3ducmV2LnhtbFBLAQIUABQAAAAIAIdO4kA6gY06yAEAAKUDAAAOAAAAAAAAAAEAIAAAACgBAABk&#10;cnMvZTJvRG9jLnhtbFBLBQYAAAAABgAGAFkBAABiBQAAAAA=&#10;">
                <v:fill on="f" focussize="0,0"/>
                <v:stroke color="#000000" joinstyle="round" startarrow="block" endarrow="block"/>
                <v:imagedata o:title=""/>
                <o:lock v:ext="edit" aspectratio="f"/>
              </v:line>
            </w:pict>
          </mc:Fallback>
        </mc:AlternateContent>
      </w:r>
      <w:r>
        <w:rPr>
          <w:rFonts w:hint="eastAsia" w:ascii="ˎ̥" w:hAnsi="ˎ̥" w:cs="宋体"/>
          <w:b/>
          <w:bCs/>
          <w:kern w:val="0"/>
          <w:sz w:val="30"/>
          <w:szCs w:val="30"/>
        </w:rPr>
        <w:t xml:space="preserve">/  /  /  /  /  /  /  /  /  /  /  /  /  / </w:t>
      </w:r>
      <w:r>
        <w:rPr>
          <w:rFonts w:hint="eastAsia" w:ascii="仿宋_GB2312" w:hAnsi="ˎ̥" w:eastAsia="仿宋_GB2312" w:cs="宋体"/>
          <w:bCs/>
          <w:kern w:val="0"/>
          <w:sz w:val="30"/>
          <w:szCs w:val="30"/>
        </w:rPr>
        <w:t>高程起算基点</w:t>
      </w:r>
    </w:p>
    <w:p>
      <w:pPr>
        <w:widowControl/>
        <w:spacing w:line="375" w:lineRule="atLeast"/>
        <w:rPr>
          <w:rFonts w:hint="eastAsia" w:ascii="ˎ̥" w:hAnsi="ˎ̥" w:cs="宋体"/>
          <w:b/>
          <w:bCs/>
          <w:kern w:val="0"/>
          <w:sz w:val="30"/>
          <w:szCs w:val="30"/>
        </w:rPr>
      </w:pPr>
      <w:r>
        <w:rPr>
          <w:rFonts w:hint="eastAsia" w:ascii="ˎ̥" w:hAnsi="ˎ̥" w:cs="宋体"/>
          <w:b/>
          <w:bCs/>
          <w:kern w:val="0"/>
          <w:sz w:val="30"/>
          <w:szCs w:val="30"/>
        </w:rPr>
        <w:t xml:space="preserve">线                      </w:t>
      </w:r>
    </w:p>
    <w:p>
      <w:pPr>
        <w:widowControl/>
        <w:spacing w:line="375" w:lineRule="atLeast"/>
        <w:ind w:firstLine="3605" w:firstLineChars="1197"/>
        <w:rPr>
          <w:rFonts w:hint="eastAsia" w:ascii="ˎ̥" w:hAnsi="ˎ̥" w:cs="宋体"/>
          <w:b/>
          <w:bCs/>
          <w:kern w:val="0"/>
          <w:sz w:val="30"/>
          <w:szCs w:val="30"/>
        </w:rPr>
      </w:pPr>
      <w:r>
        <w:rPr>
          <w:rFonts w:hint="eastAsia" w:ascii="ˎ̥" w:hAnsi="ˎ̥" w:cs="宋体"/>
          <w:b/>
          <w:bCs/>
          <w:kern w:val="0"/>
          <w:sz w:val="30"/>
          <w:szCs w:val="30"/>
        </w:rPr>
        <w:t xml:space="preserve">     </w:t>
      </w:r>
      <w:r>
        <w:rPr>
          <w:rFonts w:hint="eastAsia" w:ascii="ˎ̥" w:hAnsi="ˎ̥" w:cs="宋体"/>
          <w:bCs/>
          <w:kern w:val="0"/>
          <w:sz w:val="30"/>
          <w:szCs w:val="30"/>
        </w:rPr>
        <w:t>h=  m</w:t>
      </w:r>
    </w:p>
    <w:p>
      <w:pPr>
        <w:widowControl/>
        <w:spacing w:line="375" w:lineRule="atLeast"/>
        <w:rPr>
          <w:rFonts w:hint="eastAsia" w:ascii="ˎ̥" w:hAnsi="ˎ̥" w:cs="宋体"/>
          <w:b/>
          <w:bCs/>
          <w:kern w:val="0"/>
          <w:sz w:val="30"/>
          <w:szCs w:val="30"/>
        </w:rPr>
      </w:pPr>
    </w:p>
    <w:p>
      <w:pPr>
        <w:widowControl/>
        <w:spacing w:line="375" w:lineRule="atLeast"/>
        <w:rPr>
          <w:rFonts w:hint="eastAsia" w:ascii="ˎ̥" w:hAnsi="ˎ̥" w:cs="宋体"/>
          <w:b/>
          <w:bCs/>
          <w:kern w:val="0"/>
          <w:sz w:val="30"/>
          <w:szCs w:val="30"/>
        </w:rPr>
      </w:pPr>
    </w:p>
    <w:p>
      <w:pPr>
        <w:widowControl/>
        <w:spacing w:line="375" w:lineRule="atLeast"/>
        <w:rPr>
          <w:rFonts w:hint="eastAsia" w:ascii="仿宋_GB2312" w:hAnsi="ˎ̥" w:eastAsia="仿宋_GB2312" w:cs="宋体"/>
          <w:bCs/>
          <w:kern w:val="0"/>
          <w:sz w:val="30"/>
          <w:szCs w:val="30"/>
        </w:rPr>
      </w:pPr>
      <w:r>
        <w:rPr>
          <w:rFonts w:hint="eastAsia" w:ascii="ˎ̥" w:hAnsi="ˎ̥" w:cs="宋体"/>
          <w:b/>
          <w:bCs/>
          <w:kern w:val="0"/>
          <w:sz w:val="30"/>
          <w:szCs w:val="30"/>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139700</wp:posOffset>
                </wp:positionV>
                <wp:extent cx="3429000" cy="0"/>
                <wp:effectExtent l="0" t="0" r="0" b="0"/>
                <wp:wrapNone/>
                <wp:docPr id="11" name="Line 11"/>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1" o:spid="_x0000_s1026" o:spt="20" style="position:absolute;left:0pt;margin-left:54pt;margin-top:11pt;height:0pt;width:270pt;z-index:251664384;mso-width-relative:page;mso-height-relative:page;" filled="f" stroked="t" coordsize="21600,21600" o:gfxdata="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zrsjY0wAAAAkBAAAPAAAAAAAAAAEAIAAAACIAAABkcnMvZG93bnJldi54&#10;bWxQSwECFAAUAAAACACHTuJASv616cYBAACbAwAADgAAAAAAAAABACAAAAAiAQAAZHJzL2Uyb0Rv&#10;Yy54bWxQSwUGAAAAAAYABgBZAQAAWgUAAAAA&#10;">
                <v:fill on="f" focussize="0,0"/>
                <v:stroke color="#000000" joinstyle="round"/>
                <v:imagedata o:title=""/>
                <o:lock v:ext="edit" aspectratio="f"/>
              </v:line>
            </w:pict>
          </mc:Fallback>
        </mc:AlternateContent>
      </w:r>
      <w:r>
        <w:rPr>
          <w:rFonts w:hint="eastAsia" w:ascii="ˎ̥" w:hAnsi="ˎ̥" w:cs="宋体"/>
          <w:b/>
          <w:bCs/>
          <w:kern w:val="0"/>
          <w:sz w:val="30"/>
          <w:szCs w:val="30"/>
        </w:rPr>
        <w:t xml:space="preserve">                                            </w:t>
      </w:r>
      <w:r>
        <w:rPr>
          <w:rFonts w:hint="eastAsia" w:ascii="仿宋_GB2312" w:hAnsi="ˎ̥" w:eastAsia="仿宋_GB2312" w:cs="宋体"/>
          <w:bCs/>
          <w:kern w:val="0"/>
          <w:sz w:val="30"/>
          <w:szCs w:val="30"/>
        </w:rPr>
        <w:t>下界限高程</w:t>
      </w:r>
    </w:p>
    <w:p>
      <w:pPr>
        <w:widowControl/>
        <w:spacing w:line="375" w:lineRule="atLeast"/>
        <w:rPr>
          <w:rFonts w:hint="eastAsia" w:ascii="ˎ̥" w:hAnsi="ˎ̥" w:cs="宋体"/>
          <w:b/>
          <w:bCs/>
          <w:kern w:val="0"/>
          <w:sz w:val="30"/>
          <w:szCs w:val="30"/>
        </w:rPr>
      </w:pPr>
    </w:p>
    <w:p>
      <w:pPr>
        <w:widowControl/>
        <w:spacing w:line="375" w:lineRule="atLeast"/>
        <w:rPr>
          <w:rFonts w:hint="eastAsia" w:ascii="ˎ̥" w:hAnsi="ˎ̥" w:cs="宋体"/>
          <w:b/>
          <w:bCs/>
          <w:kern w:val="0"/>
          <w:sz w:val="30"/>
          <w:szCs w:val="30"/>
        </w:rPr>
      </w:pPr>
    </w:p>
    <w:p>
      <w:pPr>
        <w:widowControl/>
        <w:spacing w:line="375" w:lineRule="atLeast"/>
        <w:rPr>
          <w:rFonts w:hint="eastAsia" w:ascii="ˎ̥" w:hAnsi="ˎ̥" w:cs="宋体"/>
          <w:kern w:val="0"/>
          <w:sz w:val="30"/>
          <w:szCs w:val="30"/>
        </w:rPr>
      </w:pPr>
      <w:r>
        <w:rPr>
          <w:rFonts w:hint="eastAsia" w:ascii="仿宋_GB2312" w:hAnsi="ˎ̥" w:eastAsia="仿宋_GB2312" w:cs="宋体"/>
          <w:kern w:val="0"/>
          <w:sz w:val="32"/>
          <w:szCs w:val="32"/>
        </w:rPr>
        <w:t>注：具体的上下界限以规划部门规定为准。</w:t>
      </w:r>
    </w:p>
    <w:p>
      <w:pPr>
        <w:widowControl/>
        <w:spacing w:line="375" w:lineRule="atLeast"/>
        <w:ind w:firstLine="4957" w:firstLineChars="1646"/>
        <w:rPr>
          <w:rFonts w:ascii="ˎ̥" w:hAnsi="ˎ̥" w:cs="宋体"/>
          <w:kern w:val="0"/>
          <w:sz w:val="30"/>
          <w:szCs w:val="30"/>
        </w:rPr>
      </w:pPr>
      <w:r>
        <w:rPr>
          <w:rFonts w:ascii="ˎ̥" w:hAnsi="ˎ̥" w:cs="宋体"/>
          <w:b/>
          <w:bCs/>
          <w:kern w:val="0"/>
          <w:sz w:val="30"/>
          <w:szCs w:val="30"/>
        </w:rPr>
        <w:t>采用的高程系：</w:t>
      </w:r>
      <w:r>
        <w:rPr>
          <w:rFonts w:hint="eastAsia" w:ascii="ˎ̥" w:hAnsi="ˎ̥" w:eastAsia="仿宋_GB2312" w:cs="宋体"/>
          <w:b w:val="0"/>
          <w:bCs w:val="0"/>
          <w:kern w:val="0"/>
          <w:sz w:val="32"/>
          <w:szCs w:val="32"/>
          <w:u w:val="single"/>
        </w:rPr>
        <w:t>      / </w:t>
      </w:r>
      <w:r>
        <w:rPr>
          <w:rFonts w:hint="eastAsia" w:ascii="ˎ̥" w:hAnsi="ˎ̥" w:eastAsia="仿宋_GB2312" w:cs="宋体"/>
          <w:b w:val="0"/>
          <w:bCs w:val="0"/>
          <w:kern w:val="0"/>
          <w:sz w:val="32"/>
          <w:szCs w:val="32"/>
          <w:u w:val="single"/>
          <w:lang w:val="en-US" w:eastAsia="zh-CN"/>
        </w:rPr>
        <w:t xml:space="preserve"> </w:t>
      </w:r>
      <w:r>
        <w:rPr>
          <w:rFonts w:hint="eastAsia" w:ascii="ˎ̥" w:hAnsi="ˎ̥" w:eastAsia="仿宋_GB2312" w:cs="宋体"/>
          <w:b w:val="0"/>
          <w:bCs w:val="0"/>
          <w:kern w:val="0"/>
          <w:sz w:val="32"/>
          <w:szCs w:val="32"/>
          <w:u w:val="single"/>
        </w:rPr>
        <w:t xml:space="preserve">   </w:t>
      </w:r>
      <w:r>
        <w:rPr>
          <w:rFonts w:hint="eastAsia" w:ascii="ˎ̥" w:hAnsi="ˎ̥" w:eastAsia="仿宋_GB2312" w:cs="宋体"/>
          <w:b w:val="0"/>
          <w:bCs w:val="0"/>
          <w:kern w:val="0"/>
          <w:sz w:val="32"/>
          <w:szCs w:val="32"/>
        </w:rPr>
        <w:t>  </w:t>
      </w:r>
    </w:p>
    <w:p>
      <w:pPr>
        <w:widowControl/>
        <w:spacing w:line="375" w:lineRule="atLeast"/>
        <w:ind w:firstLine="4963" w:firstLineChars="1648"/>
        <w:rPr>
          <w:rFonts w:ascii="ˎ̥" w:hAnsi="ˎ̥" w:cs="宋体"/>
          <w:b/>
          <w:bCs/>
          <w:kern w:val="0"/>
          <w:sz w:val="30"/>
          <w:szCs w:val="30"/>
        </w:rPr>
      </w:pPr>
      <w:r>
        <w:rPr>
          <w:rFonts w:ascii="ˎ̥" w:hAnsi="ˎ̥" w:cs="宋体"/>
          <w:b/>
          <w:bCs/>
          <w:kern w:val="0"/>
          <w:sz w:val="30"/>
          <w:szCs w:val="30"/>
        </w:rPr>
        <w:t xml:space="preserve">比例尺：1： </w:t>
      </w:r>
      <w:r>
        <w:rPr>
          <w:rFonts w:hint="eastAsia" w:ascii="ˎ̥" w:hAnsi="ˎ̥" w:eastAsia="仿宋_GB2312" w:cs="宋体"/>
          <w:b w:val="0"/>
          <w:bCs w:val="0"/>
          <w:kern w:val="0"/>
          <w:sz w:val="32"/>
          <w:szCs w:val="32"/>
          <w:u w:val="single"/>
        </w:rPr>
        <w:t>      / </w:t>
      </w:r>
      <w:r>
        <w:rPr>
          <w:rFonts w:hint="eastAsia" w:ascii="ˎ̥" w:hAnsi="ˎ̥" w:eastAsia="仿宋_GB2312" w:cs="宋体"/>
          <w:b w:val="0"/>
          <w:bCs w:val="0"/>
          <w:kern w:val="0"/>
          <w:sz w:val="32"/>
          <w:szCs w:val="32"/>
          <w:u w:val="single"/>
          <w:lang w:val="en-US" w:eastAsia="zh-CN"/>
        </w:rPr>
        <w:t xml:space="preserve"> </w:t>
      </w:r>
      <w:r>
        <w:rPr>
          <w:rFonts w:hint="eastAsia" w:ascii="ˎ̥" w:hAnsi="ˎ̥" w:eastAsia="仿宋_GB2312" w:cs="宋体"/>
          <w:b w:val="0"/>
          <w:bCs w:val="0"/>
          <w:kern w:val="0"/>
          <w:sz w:val="32"/>
          <w:szCs w:val="32"/>
          <w:u w:val="single"/>
        </w:rPr>
        <w:t xml:space="preserve">   </w:t>
      </w:r>
      <w:bookmarkStart w:id="0" w:name="_GoBack"/>
      <w:bookmarkEnd w:id="0"/>
      <w:r>
        <w:rPr>
          <w:rFonts w:ascii="ˎ̥" w:hAnsi="ˎ̥" w:cs="宋体"/>
          <w:b/>
          <w:bCs/>
          <w:kern w:val="0"/>
          <w:sz w:val="30"/>
          <w:szCs w:val="30"/>
        </w:rPr>
        <w:t>       </w:t>
      </w:r>
    </w:p>
    <w:p>
      <w:pPr>
        <w:widowControl/>
        <w:spacing w:line="375" w:lineRule="atLeast"/>
        <w:ind w:firstLine="4963" w:firstLineChars="1648"/>
        <w:rPr>
          <w:rFonts w:ascii="ˎ̥" w:hAnsi="ˎ̥" w:cs="宋体"/>
          <w:b/>
          <w:bCs/>
          <w:kern w:val="0"/>
          <w:sz w:val="30"/>
          <w:szCs w:val="30"/>
        </w:rPr>
      </w:pPr>
    </w:p>
    <w:p>
      <w:pPr>
        <w:widowControl/>
        <w:spacing w:line="375" w:lineRule="atLeast"/>
        <w:ind w:firstLine="4963" w:firstLineChars="1648"/>
        <w:rPr>
          <w:rFonts w:ascii="ˎ̥" w:hAnsi="ˎ̥" w:cs="宋体"/>
          <w:b/>
          <w:bCs/>
          <w:kern w:val="0"/>
          <w:sz w:val="30"/>
          <w:szCs w:val="30"/>
        </w:rPr>
      </w:pPr>
    </w:p>
    <w:p>
      <w:pPr>
        <w:widowControl/>
        <w:spacing w:line="375" w:lineRule="atLeast"/>
        <w:rPr>
          <w:rFonts w:hint="eastAsia" w:ascii="仿宋_GB2312" w:hAnsi="ˎ̥" w:eastAsia="仿宋_GB2312" w:cs="宋体"/>
          <w:kern w:val="0"/>
          <w:sz w:val="32"/>
          <w:szCs w:val="32"/>
        </w:rPr>
      </w:pPr>
      <w:r>
        <w:rPr>
          <w:rFonts w:hint="eastAsia" w:ascii="仿宋_GB2312" w:hAnsi="ˎ̥" w:eastAsia="仿宋_GB2312" w:cs="宋体"/>
          <w:kern w:val="0"/>
          <w:sz w:val="32"/>
          <w:szCs w:val="32"/>
        </w:rPr>
        <w:t>附件3</w:t>
      </w:r>
    </w:p>
    <w:p>
      <w:pPr>
        <w:widowControl/>
        <w:spacing w:line="375" w:lineRule="atLeast"/>
        <w:jc w:val="center"/>
        <w:rPr>
          <w:rFonts w:hint="eastAsia" w:ascii="仿宋_GB2312" w:hAnsi="ˎ̥" w:eastAsia="仿宋_GB2312" w:cs="宋体"/>
          <w:b/>
          <w:kern w:val="0"/>
          <w:sz w:val="32"/>
          <w:szCs w:val="32"/>
        </w:rPr>
      </w:pPr>
      <w:r>
        <w:rPr>
          <w:rFonts w:hint="eastAsia" w:ascii="仿宋_GB2312" w:hAnsi="ˎ̥" w:eastAsia="仿宋_GB2312" w:cs="宋体"/>
          <w:b/>
          <w:kern w:val="0"/>
          <w:sz w:val="32"/>
          <w:szCs w:val="32"/>
        </w:rPr>
        <w:t>市(县)政府规划管理部门确定的出让宗地规划条件</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widowControl/>
        <w:spacing w:line="375" w:lineRule="atLeast"/>
        <w:rPr>
          <w:rFonts w:hint="eastAsia" w:ascii="仿宋_GB2312" w:hAnsi="ˎ̥" w:eastAsia="仿宋_GB2312" w:cs="宋体"/>
          <w:kern w:val="0"/>
          <w:sz w:val="32"/>
          <w:szCs w:val="32"/>
        </w:rPr>
      </w:pPr>
      <w:r>
        <w:rPr>
          <w:rFonts w:hint="eastAsia" w:ascii="ˎ̥" w:hAnsi="ˎ̥" w:eastAsia="仿宋_GB2312" w:cs="宋体"/>
          <w:kern w:val="0"/>
          <w:sz w:val="32"/>
          <w:szCs w:val="32"/>
        </w:rPr>
        <w:t> </w:t>
      </w:r>
    </w:p>
    <w:p>
      <w:pPr>
        <w:rPr>
          <w:sz w:val="30"/>
          <w:szCs w:val="30"/>
        </w:rPr>
      </w:pPr>
    </w:p>
    <w:p>
      <w:pPr>
        <w:rPr>
          <w:sz w:val="30"/>
          <w:szCs w:val="30"/>
        </w:rPr>
      </w:pPr>
    </w:p>
    <w:p>
      <w:pPr>
        <w:widowControl/>
        <w:spacing w:line="375" w:lineRule="atLeast"/>
      </w:pPr>
    </w:p>
    <w:p/>
    <w:p/>
    <w:sectPr>
      <w:headerReference r:id="rId3" w:type="first"/>
      <w:footerReference r:id="rId6" w:type="first"/>
      <w:footerReference r:id="rId4" w:type="default"/>
      <w:footerReference r:id="rId5"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01"/>
    <w:family w:val="auto"/>
    <w:pitch w:val="default"/>
    <w:sig w:usb0="E10002FF" w:usb1="4000ACFF" w:usb2="00000009" w:usb3="00000000" w:csb0="2000019F" w:csb1="00000000"/>
  </w:font>
  <w:font w:name="标宋体">
    <w:altName w:val="宋体"/>
    <w:panose1 w:val="0201060900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1"/>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84A29"/>
    <w:rsid w:val="0076698A"/>
    <w:rsid w:val="068A5A22"/>
    <w:rsid w:val="08FF3B2D"/>
    <w:rsid w:val="0AEA3191"/>
    <w:rsid w:val="13370C1D"/>
    <w:rsid w:val="1DF53214"/>
    <w:rsid w:val="1EF54021"/>
    <w:rsid w:val="1F3518DE"/>
    <w:rsid w:val="1F3E61FB"/>
    <w:rsid w:val="22FE73EE"/>
    <w:rsid w:val="259E4465"/>
    <w:rsid w:val="2A13259A"/>
    <w:rsid w:val="2B76312B"/>
    <w:rsid w:val="2C382798"/>
    <w:rsid w:val="2D1E1CA7"/>
    <w:rsid w:val="399B6783"/>
    <w:rsid w:val="39AA324D"/>
    <w:rsid w:val="3C9372FA"/>
    <w:rsid w:val="3E53395C"/>
    <w:rsid w:val="3F370A2A"/>
    <w:rsid w:val="3FCE4186"/>
    <w:rsid w:val="40C3580C"/>
    <w:rsid w:val="4758094C"/>
    <w:rsid w:val="4E784A29"/>
    <w:rsid w:val="52C8719D"/>
    <w:rsid w:val="559102A1"/>
    <w:rsid w:val="5D646E71"/>
    <w:rsid w:val="5F68416C"/>
    <w:rsid w:val="6022599E"/>
    <w:rsid w:val="624C5BA3"/>
    <w:rsid w:val="62D77B2F"/>
    <w:rsid w:val="6F590A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lang w:bidi="ar-SA"/>
    </w:rPr>
  </w:style>
  <w:style w:type="paragraph" w:customStyle="1" w:styleId="5">
    <w:name w:val=" Char"/>
    <w:basedOn w:val="1"/>
    <w:link w:val="4"/>
    <w:qFormat/>
    <w:uiPriority w:val="0"/>
  </w:style>
  <w:style w:type="character" w:styleId="6">
    <w:name w:val="page number"/>
    <w:basedOn w:val="4"/>
    <w:qFormat/>
    <w:uiPriority w:val="0"/>
  </w:style>
  <w:style w:type="paragraph" w:customStyle="1" w:styleId="8">
    <w:name w:val="正文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正文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市国土资源和城乡规划局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2018-04-26T12:30:00Z</dcterms:created>
  <dc:creator>梁海滔</dc:creator>
  <cp:lastModifiedBy>梁海滔</cp:lastModifiedBy>
  <dcterms:modified xsi:type="dcterms:W3CDTF">2019-04-26T03:53:39Z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