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309" w:rsidRDefault="00830309" w:rsidP="004D67A1">
      <w:pPr>
        <w:spacing w:line="480" w:lineRule="exact"/>
        <w:ind w:leftChars="-202" w:left="-424" w:rightChars="-230" w:right="-483"/>
        <w:jc w:val="center"/>
        <w:rPr>
          <w:rFonts w:ascii="黑体" w:eastAsia="黑体" w:hAnsi="黑体"/>
          <w:b/>
          <w:bCs/>
          <w:kern w:val="44"/>
          <w:sz w:val="32"/>
          <w:szCs w:val="32"/>
        </w:rPr>
      </w:pPr>
      <w:r w:rsidRPr="00830309">
        <w:rPr>
          <w:rFonts w:ascii="黑体" w:eastAsia="黑体" w:hAnsi="黑体" w:hint="eastAsia"/>
          <w:b/>
          <w:bCs/>
          <w:kern w:val="44"/>
          <w:sz w:val="32"/>
          <w:szCs w:val="32"/>
        </w:rPr>
        <w:t>张槎TOD站点核心区控规调整（含交通影响评价）——《珠三角城际轨道站场周边TOD规划研究及控制性详细规划（张槎站）》01-02-02A、02-02-01A</w:t>
      </w:r>
      <w:r w:rsidR="003F4DE7" w:rsidRPr="00830309">
        <w:rPr>
          <w:rFonts w:ascii="黑体" w:eastAsia="黑体" w:hAnsi="黑体" w:hint="eastAsia"/>
          <w:b/>
          <w:bCs/>
          <w:kern w:val="44"/>
          <w:sz w:val="32"/>
          <w:szCs w:val="32"/>
        </w:rPr>
        <w:t>、02-02-0</w:t>
      </w:r>
      <w:r w:rsidR="003F4DE7">
        <w:rPr>
          <w:rFonts w:ascii="黑体" w:eastAsia="黑体" w:hAnsi="黑体"/>
          <w:b/>
          <w:bCs/>
          <w:kern w:val="44"/>
          <w:sz w:val="32"/>
          <w:szCs w:val="32"/>
        </w:rPr>
        <w:t>2</w:t>
      </w:r>
      <w:r w:rsidR="003F4DE7" w:rsidRPr="00830309">
        <w:rPr>
          <w:rFonts w:ascii="黑体" w:eastAsia="黑体" w:hAnsi="黑体" w:hint="eastAsia"/>
          <w:b/>
          <w:bCs/>
          <w:kern w:val="44"/>
          <w:sz w:val="32"/>
          <w:szCs w:val="32"/>
        </w:rPr>
        <w:t>A</w:t>
      </w:r>
      <w:r w:rsidRPr="00830309">
        <w:rPr>
          <w:rFonts w:ascii="黑体" w:eastAsia="黑体" w:hAnsi="黑体" w:hint="eastAsia"/>
          <w:b/>
          <w:bCs/>
          <w:kern w:val="44"/>
          <w:sz w:val="32"/>
          <w:szCs w:val="32"/>
        </w:rPr>
        <w:t>管理单元内部分地块</w:t>
      </w:r>
    </w:p>
    <w:p w:rsidR="00BA738C" w:rsidRDefault="00BA738C" w:rsidP="004D67A1">
      <w:pPr>
        <w:spacing w:line="480" w:lineRule="exact"/>
        <w:jc w:val="center"/>
        <w:rPr>
          <w:rFonts w:ascii="黑体" w:eastAsia="黑体" w:hAnsi="黑体"/>
          <w:b/>
          <w:bCs/>
          <w:kern w:val="44"/>
          <w:sz w:val="32"/>
          <w:szCs w:val="32"/>
        </w:rPr>
      </w:pPr>
      <w:r w:rsidRPr="00BA738C">
        <w:rPr>
          <w:rFonts w:ascii="黑体" w:eastAsia="黑体" w:hAnsi="黑体" w:hint="eastAsia"/>
          <w:b/>
          <w:bCs/>
          <w:kern w:val="44"/>
          <w:sz w:val="32"/>
          <w:szCs w:val="32"/>
        </w:rPr>
        <w:t>（</w:t>
      </w:r>
      <w:r w:rsidR="005539E8">
        <w:rPr>
          <w:rFonts w:ascii="黑体" w:eastAsia="黑体" w:hAnsi="黑体" w:hint="eastAsia"/>
          <w:b/>
          <w:bCs/>
          <w:kern w:val="44"/>
          <w:sz w:val="32"/>
          <w:szCs w:val="32"/>
        </w:rPr>
        <w:t>再次</w:t>
      </w:r>
      <w:bookmarkStart w:id="0" w:name="_GoBack"/>
      <w:bookmarkEnd w:id="0"/>
      <w:r w:rsidRPr="00BA738C">
        <w:rPr>
          <w:rFonts w:ascii="黑体" w:eastAsia="黑体" w:hAnsi="黑体" w:hint="eastAsia"/>
          <w:b/>
          <w:bCs/>
          <w:kern w:val="44"/>
          <w:sz w:val="32"/>
          <w:szCs w:val="32"/>
        </w:rPr>
        <w:t>公示文件）</w:t>
      </w:r>
    </w:p>
    <w:p w:rsidR="00BA738C" w:rsidRPr="00313B97" w:rsidRDefault="00BA738C" w:rsidP="003B6440">
      <w:pPr>
        <w:pStyle w:val="2"/>
        <w:numPr>
          <w:ilvl w:val="0"/>
          <w:numId w:val="0"/>
        </w:numPr>
        <w:spacing w:beforeLines="50" w:before="156" w:line="288" w:lineRule="auto"/>
        <w:ind w:left="420"/>
        <w:rPr>
          <w:rFonts w:asciiTheme="minorEastAsia" w:eastAsiaTheme="minorEastAsia" w:hAnsiTheme="minorEastAsia" w:cs="Times New Roman"/>
          <w:b/>
          <w:kern w:val="44"/>
          <w:sz w:val="28"/>
        </w:rPr>
      </w:pPr>
      <w:r w:rsidRPr="00313B97">
        <w:rPr>
          <w:rFonts w:asciiTheme="minorEastAsia" w:eastAsiaTheme="minorEastAsia" w:hAnsiTheme="minorEastAsia" w:cs="Times New Roman" w:hint="eastAsia"/>
          <w:b/>
          <w:kern w:val="44"/>
          <w:sz w:val="28"/>
        </w:rPr>
        <w:t>一、规划调整简介</w:t>
      </w:r>
    </w:p>
    <w:p w:rsidR="0084581A" w:rsidRPr="004D67A1" w:rsidRDefault="008E7E61" w:rsidP="004D67A1">
      <w:pPr>
        <w:spacing w:beforeLines="50" w:before="156" w:line="312" w:lineRule="auto"/>
        <w:ind w:firstLine="482"/>
      </w:pPr>
      <w:r w:rsidRPr="004D67A1">
        <w:rPr>
          <w:rFonts w:hint="eastAsia"/>
        </w:rPr>
        <w:t>张槎站是轨道交通</w:t>
      </w:r>
      <w:r w:rsidRPr="004D67A1">
        <w:rPr>
          <w:rFonts w:hint="eastAsia"/>
        </w:rPr>
        <w:t>2</w:t>
      </w:r>
      <w:r w:rsidRPr="004D67A1">
        <w:rPr>
          <w:rFonts w:hint="eastAsia"/>
        </w:rPr>
        <w:t>号线、</w:t>
      </w:r>
      <w:r w:rsidRPr="004D67A1">
        <w:rPr>
          <w:rFonts w:hint="eastAsia"/>
        </w:rPr>
        <w:t>4</w:t>
      </w:r>
      <w:r w:rsidRPr="004D67A1">
        <w:rPr>
          <w:rFonts w:hint="eastAsia"/>
        </w:rPr>
        <w:t>号线、广佛环线换乘的枢纽节点。</w:t>
      </w:r>
      <w:r w:rsidR="00B16E5E" w:rsidRPr="004D67A1">
        <w:rPr>
          <w:rFonts w:hint="eastAsia"/>
        </w:rPr>
        <w:t>规划调整范围为张槎站点周边地块</w:t>
      </w:r>
      <w:r w:rsidRPr="004D67A1">
        <w:rPr>
          <w:rFonts w:hint="eastAsia"/>
        </w:rPr>
        <w:t>，</w:t>
      </w:r>
      <w:r w:rsidR="00B16E5E" w:rsidRPr="004D67A1">
        <w:rPr>
          <w:rFonts w:hint="eastAsia"/>
        </w:rPr>
        <w:t>位于张槎街道</w:t>
      </w:r>
      <w:r w:rsidR="004F7702">
        <w:rPr>
          <w:rFonts w:hint="eastAsia"/>
        </w:rPr>
        <w:t>，</w:t>
      </w:r>
      <w:r w:rsidR="00B16E5E" w:rsidRPr="004D67A1">
        <w:rPr>
          <w:rFonts w:hint="eastAsia"/>
        </w:rPr>
        <w:t>禅西新城东门户</w:t>
      </w:r>
      <w:r w:rsidRPr="004D67A1">
        <w:rPr>
          <w:rFonts w:hint="eastAsia"/>
        </w:rPr>
        <w:t>，总用地面积约</w:t>
      </w:r>
      <w:r w:rsidR="003F4DE7">
        <w:t>51.3</w:t>
      </w:r>
      <w:r w:rsidRPr="004D67A1">
        <w:rPr>
          <w:rFonts w:hint="eastAsia"/>
        </w:rPr>
        <w:t>公顷</w:t>
      </w:r>
      <w:r w:rsidR="0084581A" w:rsidRPr="004D67A1">
        <w:rPr>
          <w:rFonts w:hint="eastAsia"/>
        </w:rPr>
        <w:t>，</w:t>
      </w:r>
      <w:r w:rsidR="0084581A" w:rsidRPr="004D67A1">
        <w:rPr>
          <w:rFonts w:ascii="宋体" w:hint="eastAsia"/>
        </w:rPr>
        <w:t>规划研究范围包括01-02-02A</w:t>
      </w:r>
      <w:r w:rsidR="003F4DE7">
        <w:rPr>
          <w:rFonts w:ascii="宋体" w:hint="eastAsia"/>
        </w:rPr>
        <w:t>、</w:t>
      </w:r>
      <w:r w:rsidR="0084581A" w:rsidRPr="004D67A1">
        <w:rPr>
          <w:rFonts w:ascii="宋体" w:hint="eastAsia"/>
        </w:rPr>
        <w:t>02-02-01A</w:t>
      </w:r>
      <w:r w:rsidR="003F4DE7">
        <w:rPr>
          <w:rFonts w:ascii="宋体" w:hint="eastAsia"/>
        </w:rPr>
        <w:t>及</w:t>
      </w:r>
      <w:r w:rsidR="003F4DE7" w:rsidRPr="004D67A1">
        <w:rPr>
          <w:rFonts w:ascii="宋体" w:hint="eastAsia"/>
        </w:rPr>
        <w:t>02-02-0</w:t>
      </w:r>
      <w:r w:rsidR="003F4DE7">
        <w:rPr>
          <w:rFonts w:ascii="宋体"/>
        </w:rPr>
        <w:t>2</w:t>
      </w:r>
      <w:r w:rsidR="003F4DE7" w:rsidRPr="004D67A1">
        <w:rPr>
          <w:rFonts w:ascii="宋体" w:hint="eastAsia"/>
        </w:rPr>
        <w:t>A</w:t>
      </w:r>
      <w:r w:rsidR="0084581A" w:rsidRPr="004D67A1">
        <w:rPr>
          <w:rFonts w:ascii="宋体" w:hint="eastAsia"/>
        </w:rPr>
        <w:t>管理单元等约</w:t>
      </w:r>
      <w:r w:rsidR="00366699">
        <w:rPr>
          <w:rFonts w:ascii="宋体"/>
        </w:rPr>
        <w:t>130</w:t>
      </w:r>
      <w:r w:rsidR="0084581A" w:rsidRPr="004D67A1">
        <w:rPr>
          <w:rFonts w:ascii="宋体" w:hint="eastAsia"/>
        </w:rPr>
        <w:t>公顷。</w:t>
      </w:r>
    </w:p>
    <w:tbl>
      <w:tblPr>
        <w:tblStyle w:val="a8"/>
        <w:tblW w:w="878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5"/>
        <w:gridCol w:w="5136"/>
      </w:tblGrid>
      <w:tr w:rsidR="00D602C3" w:rsidTr="00D602C3">
        <w:trPr>
          <w:jc w:val="center"/>
        </w:trPr>
        <w:tc>
          <w:tcPr>
            <w:tcW w:w="3885" w:type="dxa"/>
          </w:tcPr>
          <w:p w:rsidR="00D602C3" w:rsidRDefault="00D602C3" w:rsidP="00BD6795">
            <w:pPr>
              <w:spacing w:line="288" w:lineRule="auto"/>
            </w:pPr>
            <w:r>
              <w:rPr>
                <w:rFonts w:ascii="宋体" w:hAnsi="宋体" w:cs="宋体"/>
                <w:noProof/>
                <w:kern w:val="0"/>
                <w:sz w:val="24"/>
              </w:rPr>
              <w:drawing>
                <wp:inline distT="0" distB="0" distL="0" distR="0" wp14:anchorId="4FC16F4A" wp14:editId="4AD73F87">
                  <wp:extent cx="2330186" cy="2016000"/>
                  <wp:effectExtent l="0" t="0" r="0" b="3810"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0186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04" w:type="dxa"/>
          </w:tcPr>
          <w:p w:rsidR="00D602C3" w:rsidRDefault="001226C8" w:rsidP="00BD6795">
            <w:pPr>
              <w:spacing w:line="288" w:lineRule="auto"/>
            </w:pPr>
            <w:r>
              <w:rPr>
                <w:noProof/>
              </w:rPr>
              <w:drawing>
                <wp:inline distT="0" distB="0" distL="0" distR="0" wp14:anchorId="7137933F">
                  <wp:extent cx="3124335" cy="2016000"/>
                  <wp:effectExtent l="0" t="0" r="0" b="3810"/>
                  <wp:docPr id="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4335" cy="201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602C3" w:rsidTr="00D602C3">
        <w:trPr>
          <w:jc w:val="center"/>
        </w:trPr>
        <w:tc>
          <w:tcPr>
            <w:tcW w:w="3885" w:type="dxa"/>
          </w:tcPr>
          <w:p w:rsidR="00D602C3" w:rsidRPr="00D602C3" w:rsidRDefault="00D602C3" w:rsidP="00BD6795">
            <w:pPr>
              <w:pStyle w:val="a5"/>
              <w:rPr>
                <w:sz w:val="18"/>
                <w:szCs w:val="18"/>
              </w:rPr>
            </w:pPr>
            <w:r w:rsidRPr="00D602C3">
              <w:rPr>
                <w:rFonts w:ascii="黑体" w:hAnsi="黑体" w:hint="eastAsia"/>
                <w:sz w:val="18"/>
                <w:szCs w:val="18"/>
              </w:rPr>
              <w:t>图1-1 目标地块在禅城区的区位示意图</w:t>
            </w:r>
          </w:p>
        </w:tc>
        <w:tc>
          <w:tcPr>
            <w:tcW w:w="4904" w:type="dxa"/>
          </w:tcPr>
          <w:p w:rsidR="00D602C3" w:rsidRPr="00D602C3" w:rsidRDefault="00D602C3" w:rsidP="00BD6795">
            <w:pPr>
              <w:pStyle w:val="a5"/>
              <w:rPr>
                <w:sz w:val="18"/>
                <w:szCs w:val="18"/>
              </w:rPr>
            </w:pPr>
            <w:r w:rsidRPr="00D602C3">
              <w:rPr>
                <w:rFonts w:ascii="黑体" w:hAnsi="黑体" w:hint="eastAsia"/>
                <w:sz w:val="18"/>
                <w:szCs w:val="18"/>
              </w:rPr>
              <w:t>图1-2 目标地块微观区位示意图</w:t>
            </w:r>
          </w:p>
        </w:tc>
      </w:tr>
    </w:tbl>
    <w:p w:rsidR="008E7E61" w:rsidRPr="004D67A1" w:rsidRDefault="00B16E5E" w:rsidP="004D67A1">
      <w:pPr>
        <w:spacing w:beforeLines="50" w:before="156" w:line="312" w:lineRule="auto"/>
        <w:ind w:firstLine="482"/>
      </w:pPr>
      <w:r w:rsidRPr="004D67A1">
        <w:rPr>
          <w:rFonts w:hint="eastAsia"/>
        </w:rPr>
        <w:t>规划调整范围属于《珠三角城际轨道站场周边</w:t>
      </w:r>
      <w:r w:rsidRPr="004D67A1">
        <w:rPr>
          <w:rFonts w:hint="eastAsia"/>
        </w:rPr>
        <w:t>TOD</w:t>
      </w:r>
      <w:r w:rsidRPr="004D67A1">
        <w:rPr>
          <w:rFonts w:hint="eastAsia"/>
        </w:rPr>
        <w:t>规划研究及控制性详细规划（张槎站）》，</w:t>
      </w:r>
      <w:r w:rsidR="0084581A" w:rsidRPr="004D67A1">
        <w:rPr>
          <w:rFonts w:hint="eastAsia"/>
        </w:rPr>
        <w:t>该控规于</w:t>
      </w:r>
      <w:r w:rsidR="0084581A" w:rsidRPr="004D67A1">
        <w:rPr>
          <w:rFonts w:hint="eastAsia"/>
        </w:rPr>
        <w:t>2015</w:t>
      </w:r>
      <w:r w:rsidR="0084581A" w:rsidRPr="004D67A1">
        <w:rPr>
          <w:rFonts w:hint="eastAsia"/>
        </w:rPr>
        <w:t>年</w:t>
      </w:r>
      <w:r w:rsidR="0084581A" w:rsidRPr="004D67A1">
        <w:rPr>
          <w:rFonts w:hint="eastAsia"/>
        </w:rPr>
        <w:t>10</w:t>
      </w:r>
      <w:r w:rsidR="0084581A" w:rsidRPr="004D67A1">
        <w:rPr>
          <w:rFonts w:hint="eastAsia"/>
        </w:rPr>
        <w:t>月经市政府审批通过。规划</w:t>
      </w:r>
      <w:r w:rsidR="0084581A" w:rsidRPr="004D67A1">
        <w:t>调整</w:t>
      </w:r>
      <w:r w:rsidR="0084581A" w:rsidRPr="004D67A1">
        <w:rPr>
          <w:rFonts w:hint="eastAsia"/>
        </w:rPr>
        <w:t>涉及</w:t>
      </w:r>
      <w:r w:rsidR="0084581A" w:rsidRPr="004D67A1">
        <w:rPr>
          <w:rFonts w:hint="eastAsia"/>
        </w:rPr>
        <w:t>CC-C-01-02-02A-03</w:t>
      </w:r>
      <w:r w:rsidR="0084581A" w:rsidRPr="004D67A1">
        <w:rPr>
          <w:rFonts w:hint="eastAsia"/>
        </w:rPr>
        <w:t>、</w:t>
      </w:r>
      <w:r w:rsidR="0084581A" w:rsidRPr="004D67A1">
        <w:rPr>
          <w:rFonts w:hint="eastAsia"/>
        </w:rPr>
        <w:t>CC-C-02-02-01A-01</w:t>
      </w:r>
      <w:r w:rsidR="0084581A" w:rsidRPr="004D67A1">
        <w:rPr>
          <w:rFonts w:hint="eastAsia"/>
        </w:rPr>
        <w:t>、</w:t>
      </w:r>
      <w:r w:rsidR="0084581A" w:rsidRPr="004D67A1">
        <w:rPr>
          <w:rFonts w:hint="eastAsia"/>
        </w:rPr>
        <w:t>CC-C-02-02-01A-10</w:t>
      </w:r>
      <w:r w:rsidR="0084581A" w:rsidRPr="004D67A1">
        <w:rPr>
          <w:rFonts w:hint="eastAsia"/>
        </w:rPr>
        <w:t>、</w:t>
      </w:r>
      <w:r w:rsidR="0084581A" w:rsidRPr="004D67A1">
        <w:rPr>
          <w:rFonts w:hint="eastAsia"/>
        </w:rPr>
        <w:t>CC-C-02-02-01A-11</w:t>
      </w:r>
      <w:r w:rsidR="0084581A" w:rsidRPr="004D67A1">
        <w:rPr>
          <w:rFonts w:hint="eastAsia"/>
        </w:rPr>
        <w:t>、</w:t>
      </w:r>
      <w:r w:rsidR="0084581A" w:rsidRPr="004D67A1">
        <w:rPr>
          <w:rFonts w:hint="eastAsia"/>
        </w:rPr>
        <w:t>CC-C-02-02-01A-16</w:t>
      </w:r>
      <w:r w:rsidR="0084581A" w:rsidRPr="004D67A1">
        <w:rPr>
          <w:rFonts w:hint="eastAsia"/>
        </w:rPr>
        <w:t>、</w:t>
      </w:r>
      <w:r w:rsidR="0084581A" w:rsidRPr="004D67A1">
        <w:rPr>
          <w:rFonts w:hint="eastAsia"/>
        </w:rPr>
        <w:t>CC-C-02-02-01A-17</w:t>
      </w:r>
      <w:r w:rsidR="0084581A" w:rsidRPr="004D67A1">
        <w:rPr>
          <w:rFonts w:hint="eastAsia"/>
        </w:rPr>
        <w:t>、</w:t>
      </w:r>
      <w:r w:rsidR="0084581A" w:rsidRPr="004D67A1">
        <w:rPr>
          <w:rFonts w:hint="eastAsia"/>
        </w:rPr>
        <w:t>CC-C-02-02-01A-23</w:t>
      </w:r>
      <w:r w:rsidR="0084581A" w:rsidRPr="004D67A1">
        <w:rPr>
          <w:rFonts w:hint="eastAsia"/>
        </w:rPr>
        <w:t>等地块</w:t>
      </w:r>
      <w:r w:rsidR="008E7E61" w:rsidRPr="004D67A1">
        <w:rPr>
          <w:rFonts w:hint="eastAsia"/>
        </w:rPr>
        <w:t>，</w:t>
      </w:r>
      <w:r w:rsidR="00FE62B1" w:rsidRPr="004D67A1">
        <w:t>地块</w:t>
      </w:r>
      <w:r w:rsidR="00FE62B1" w:rsidRPr="004D67A1">
        <w:rPr>
          <w:rFonts w:hint="eastAsia"/>
        </w:rPr>
        <w:t>用地功能为</w:t>
      </w:r>
      <w:r w:rsidR="008E7E61" w:rsidRPr="004D67A1">
        <w:rPr>
          <w:rFonts w:hint="eastAsia"/>
        </w:rPr>
        <w:t>商业交通枢纽混合用地、商业商务设施用地</w:t>
      </w:r>
      <w:r w:rsidR="00FE62B1" w:rsidRPr="004D67A1">
        <w:rPr>
          <w:rFonts w:hint="eastAsia"/>
        </w:rPr>
        <w:t>和</w:t>
      </w:r>
      <w:r w:rsidR="008E7E61" w:rsidRPr="004D67A1">
        <w:rPr>
          <w:rFonts w:hint="eastAsia"/>
        </w:rPr>
        <w:t>商住</w:t>
      </w:r>
      <w:r w:rsidR="008E7E61" w:rsidRPr="004D67A1">
        <w:t>混合用地</w:t>
      </w:r>
      <w:r w:rsidRPr="004D67A1">
        <w:rPr>
          <w:rFonts w:hint="eastAsia"/>
        </w:rPr>
        <w:t>。</w:t>
      </w:r>
    </w:p>
    <w:p w:rsidR="00B16E5E" w:rsidRDefault="00B16E5E" w:rsidP="003B6440">
      <w:pPr>
        <w:spacing w:beforeLines="50" w:before="156" w:afterLines="50" w:after="156" w:line="312" w:lineRule="auto"/>
        <w:ind w:firstLine="482"/>
      </w:pPr>
      <w:r w:rsidRPr="004D67A1">
        <w:rPr>
          <w:rFonts w:hint="eastAsia"/>
        </w:rPr>
        <w:t>顺应市场需求符合政策导向，</w:t>
      </w:r>
      <w:r w:rsidR="0084581A" w:rsidRPr="004D67A1">
        <w:rPr>
          <w:rFonts w:hint="eastAsia"/>
        </w:rPr>
        <w:t>为</w:t>
      </w:r>
      <w:r w:rsidRPr="004D67A1">
        <w:rPr>
          <w:rFonts w:hint="eastAsia"/>
        </w:rPr>
        <w:t>优化用地功能促进站点建设</w:t>
      </w:r>
      <w:r w:rsidR="00FE62B1" w:rsidRPr="004D67A1">
        <w:rPr>
          <w:rFonts w:hint="eastAsia"/>
        </w:rPr>
        <w:t>，</w:t>
      </w:r>
      <w:r w:rsidRPr="004D67A1">
        <w:rPr>
          <w:rFonts w:hint="eastAsia"/>
        </w:rPr>
        <w:t>增强地块市场活力优化城市空间，确保合理路网密度提高地块价值</w:t>
      </w:r>
      <w:r w:rsidR="00FE62B1" w:rsidRPr="004D67A1">
        <w:rPr>
          <w:rFonts w:hint="eastAsia"/>
        </w:rPr>
        <w:t>，拟对《珠三角城际轨道站场周边</w:t>
      </w:r>
      <w:r w:rsidR="00FE62B1" w:rsidRPr="004D67A1">
        <w:rPr>
          <w:rFonts w:hint="eastAsia"/>
        </w:rPr>
        <w:t>TOD</w:t>
      </w:r>
      <w:r w:rsidR="00FE62B1" w:rsidRPr="004D67A1">
        <w:rPr>
          <w:rFonts w:hint="eastAsia"/>
        </w:rPr>
        <w:t>规划研究及控制性详细规划（张槎站）》中目标地块的相关控制内容进行局部调整：</w:t>
      </w:r>
      <w:r w:rsidRPr="004D67A1">
        <w:rPr>
          <w:rFonts w:hint="eastAsia"/>
        </w:rPr>
        <w:t>调整部分支路，</w:t>
      </w:r>
      <w:r w:rsidRPr="00B16E5E">
        <w:rPr>
          <w:rFonts w:hint="eastAsia"/>
        </w:rPr>
        <w:t>调整部分地块用地性质</w:t>
      </w:r>
      <w:r w:rsidR="004142B2">
        <w:rPr>
          <w:rFonts w:hint="eastAsia"/>
        </w:rPr>
        <w:t>，</w:t>
      </w:r>
      <w:r w:rsidR="00FE62B1" w:rsidRPr="00FE62B1">
        <w:rPr>
          <w:rFonts w:hint="eastAsia"/>
        </w:rPr>
        <w:t>并根据相关规范和规划管理要求</w:t>
      </w:r>
      <w:r w:rsidR="0084581A">
        <w:rPr>
          <w:rFonts w:hint="eastAsia"/>
        </w:rPr>
        <w:t>确定</w:t>
      </w:r>
      <w:r w:rsidR="004142B2">
        <w:rPr>
          <w:rFonts w:hint="eastAsia"/>
        </w:rPr>
        <w:t>用地</w:t>
      </w:r>
      <w:r w:rsidR="00FE62B1" w:rsidRPr="00FE62B1">
        <w:rPr>
          <w:rFonts w:hint="eastAsia"/>
        </w:rPr>
        <w:t>建设控制指标。</w:t>
      </w:r>
    </w:p>
    <w:p w:rsidR="0087243D" w:rsidRPr="0087243D" w:rsidRDefault="0087243D" w:rsidP="004D67A1">
      <w:pPr>
        <w:pStyle w:val="2"/>
        <w:numPr>
          <w:ilvl w:val="0"/>
          <w:numId w:val="0"/>
        </w:numPr>
        <w:spacing w:beforeLines="50" w:before="156" w:afterLines="50" w:after="156" w:line="288" w:lineRule="auto"/>
        <w:ind w:left="420"/>
        <w:rPr>
          <w:rFonts w:asciiTheme="minorEastAsia" w:eastAsiaTheme="minorEastAsia" w:hAnsiTheme="minorEastAsia" w:cs="Times New Roman"/>
          <w:b/>
          <w:kern w:val="44"/>
          <w:sz w:val="28"/>
        </w:rPr>
      </w:pPr>
      <w:r w:rsidRPr="0087243D">
        <w:rPr>
          <w:rFonts w:asciiTheme="minorEastAsia" w:eastAsiaTheme="minorEastAsia" w:hAnsiTheme="minorEastAsia" w:cs="Times New Roman" w:hint="eastAsia"/>
          <w:b/>
          <w:kern w:val="44"/>
          <w:sz w:val="28"/>
        </w:rPr>
        <w:t>二、规划调整依据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《中华人民共和国城乡规划法》；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《广东省城乡规划条例》；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《广东省城市控制性详细规划管理条例》；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lastRenderedPageBreak/>
        <w:t>《广东省城市控制性详细规划编制指引》；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《城市用地分类与规划建设用地标准》（</w:t>
      </w:r>
      <w:r w:rsidRPr="006E648C">
        <w:rPr>
          <w:rFonts w:hint="eastAsia"/>
        </w:rPr>
        <w:t>GB50137-2011</w:t>
      </w:r>
      <w:r w:rsidRPr="006E648C">
        <w:rPr>
          <w:rFonts w:hint="eastAsia"/>
        </w:rPr>
        <w:t>）；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《建设用地容积率管理办法》（建规［</w:t>
      </w:r>
      <w:r w:rsidRPr="006E648C">
        <w:rPr>
          <w:rFonts w:hint="eastAsia"/>
        </w:rPr>
        <w:t>2012</w:t>
      </w:r>
      <w:r w:rsidRPr="006E648C">
        <w:rPr>
          <w:rFonts w:hint="eastAsia"/>
        </w:rPr>
        <w:t>］</w:t>
      </w:r>
      <w:r w:rsidRPr="006E648C">
        <w:rPr>
          <w:rFonts w:hint="eastAsia"/>
        </w:rPr>
        <w:t>22</w:t>
      </w:r>
      <w:r w:rsidRPr="006E648C">
        <w:rPr>
          <w:rFonts w:hint="eastAsia"/>
        </w:rPr>
        <w:t>号）；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《佛山市城市规划管理技术规定》（</w:t>
      </w:r>
      <w:r w:rsidRPr="006E648C">
        <w:rPr>
          <w:rFonts w:hint="eastAsia"/>
        </w:rPr>
        <w:t>2015</w:t>
      </w:r>
      <w:r w:rsidRPr="006E648C">
        <w:rPr>
          <w:rFonts w:hint="eastAsia"/>
        </w:rPr>
        <w:t>年修订版）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</w:pPr>
      <w:r w:rsidRPr="006E648C">
        <w:rPr>
          <w:rFonts w:hint="eastAsia"/>
        </w:rPr>
        <w:t>《佛山市控制性详细规划编制成果技术准则》；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</w:pPr>
      <w:r w:rsidRPr="006E648C">
        <w:rPr>
          <w:rFonts w:hint="eastAsia"/>
        </w:rPr>
        <w:t>《佛山市控制性详细规划管理工作规程》；</w:t>
      </w:r>
    </w:p>
    <w:p w:rsidR="006E648C" w:rsidRPr="006E648C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</w:pPr>
      <w:r w:rsidRPr="006E648C">
        <w:rPr>
          <w:rFonts w:hint="eastAsia"/>
        </w:rPr>
        <w:t>《佛山市控制性详细规划电子数据成果标准》；</w:t>
      </w:r>
    </w:p>
    <w:p w:rsidR="006E648C" w:rsidRPr="00DF7905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DF7905">
        <w:rPr>
          <w:rFonts w:hint="eastAsia"/>
        </w:rPr>
        <w:t>《佛山市城市总体规划（</w:t>
      </w:r>
      <w:r w:rsidRPr="00DF7905">
        <w:rPr>
          <w:rFonts w:hint="eastAsia"/>
        </w:rPr>
        <w:t>201</w:t>
      </w:r>
      <w:r w:rsidR="00571AFC" w:rsidRPr="00DF7905">
        <w:t>1</w:t>
      </w:r>
      <w:r w:rsidRPr="00DF7905">
        <w:rPr>
          <w:rFonts w:hint="eastAsia"/>
        </w:rPr>
        <w:t>-2020</w:t>
      </w:r>
      <w:r w:rsidRPr="00DF7905">
        <w:rPr>
          <w:rFonts w:hint="eastAsia"/>
        </w:rPr>
        <w:t>）》；</w:t>
      </w:r>
    </w:p>
    <w:p w:rsidR="00DA196B" w:rsidRDefault="00DA196B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DA196B">
        <w:rPr>
          <w:rFonts w:hint="eastAsia"/>
        </w:rPr>
        <w:t>《佛山市禅城区土地利用总体规划（</w:t>
      </w:r>
      <w:r w:rsidRPr="00DA196B">
        <w:t>2011-2020</w:t>
      </w:r>
      <w:r w:rsidRPr="00DA196B">
        <w:rPr>
          <w:rFonts w:hint="eastAsia"/>
        </w:rPr>
        <w:t>）》</w:t>
      </w:r>
      <w:r>
        <w:rPr>
          <w:rFonts w:hint="eastAsia"/>
        </w:rPr>
        <w:t>；</w:t>
      </w:r>
    </w:p>
    <w:p w:rsidR="001226C8" w:rsidRDefault="001226C8" w:rsidP="006124B5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1226C8">
        <w:rPr>
          <w:rFonts w:hint="eastAsia"/>
        </w:rPr>
        <w:t>《珠三角城际轨道站场周边</w:t>
      </w:r>
      <w:r w:rsidRPr="001226C8">
        <w:rPr>
          <w:rFonts w:hint="eastAsia"/>
        </w:rPr>
        <w:t>TOD</w:t>
      </w:r>
      <w:r w:rsidRPr="001226C8">
        <w:rPr>
          <w:rFonts w:hint="eastAsia"/>
        </w:rPr>
        <w:t>规划研究及控制性详细规划（张槎站）》；</w:t>
      </w:r>
    </w:p>
    <w:p w:rsidR="004D67A1" w:rsidRDefault="003B6440" w:rsidP="003B6440">
      <w:pPr>
        <w:pStyle w:val="a3"/>
        <w:numPr>
          <w:ilvl w:val="0"/>
          <w:numId w:val="3"/>
        </w:numPr>
        <w:spacing w:line="312" w:lineRule="auto"/>
        <w:ind w:firstLineChars="0"/>
        <w:jc w:val="left"/>
      </w:pPr>
      <w:r>
        <w:rPr>
          <w:rFonts w:hint="eastAsia"/>
        </w:rPr>
        <w:t>《佛</w:t>
      </w:r>
      <w:r w:rsidR="004D67A1">
        <w:rPr>
          <w:rFonts w:hint="eastAsia"/>
        </w:rPr>
        <w:t>山市人民政府办公室关于启动珠三角城际轨道站场周边</w:t>
      </w:r>
      <w:r w:rsidR="004D67A1">
        <w:rPr>
          <w:rFonts w:hint="eastAsia"/>
        </w:rPr>
        <w:t>TOD</w:t>
      </w:r>
      <w:r w:rsidR="004D67A1">
        <w:rPr>
          <w:rFonts w:hint="eastAsia"/>
        </w:rPr>
        <w:t>规划研究及控制性详细规划（张槎站）</w:t>
      </w:r>
      <w:r w:rsidR="004D67A1">
        <w:rPr>
          <w:rFonts w:hint="eastAsia"/>
        </w:rPr>
        <w:t>01-02-02A</w:t>
      </w:r>
      <w:r w:rsidR="004D67A1">
        <w:rPr>
          <w:rFonts w:hint="eastAsia"/>
        </w:rPr>
        <w:t>、</w:t>
      </w:r>
      <w:r w:rsidR="004D67A1">
        <w:rPr>
          <w:rFonts w:hint="eastAsia"/>
        </w:rPr>
        <w:t>02-02-01A</w:t>
      </w:r>
      <w:r w:rsidR="004D67A1">
        <w:rPr>
          <w:rFonts w:hint="eastAsia"/>
        </w:rPr>
        <w:t>管理单元内部分地块规划调整的复函</w:t>
      </w:r>
      <w:r>
        <w:rPr>
          <w:rFonts w:hint="eastAsia"/>
        </w:rPr>
        <w:t>》；</w:t>
      </w:r>
    </w:p>
    <w:p w:rsidR="004D67A1" w:rsidRPr="004D67A1" w:rsidRDefault="006E648C" w:rsidP="003B6440">
      <w:pPr>
        <w:pStyle w:val="a3"/>
        <w:numPr>
          <w:ilvl w:val="0"/>
          <w:numId w:val="3"/>
        </w:numPr>
        <w:spacing w:line="312" w:lineRule="auto"/>
        <w:ind w:left="902" w:firstLineChars="0"/>
        <w:jc w:val="left"/>
      </w:pPr>
      <w:r w:rsidRPr="006E648C">
        <w:rPr>
          <w:rFonts w:hint="eastAsia"/>
        </w:rPr>
        <w:t>其它相关规范、规定。</w:t>
      </w:r>
    </w:p>
    <w:p w:rsidR="0087243D" w:rsidRPr="004D67A1" w:rsidRDefault="0087243D" w:rsidP="004D67A1">
      <w:pPr>
        <w:pStyle w:val="2"/>
        <w:numPr>
          <w:ilvl w:val="0"/>
          <w:numId w:val="0"/>
        </w:numPr>
        <w:spacing w:beforeLines="50" w:before="156" w:afterLines="50" w:after="156" w:line="288" w:lineRule="auto"/>
        <w:ind w:left="420"/>
        <w:rPr>
          <w:rFonts w:asciiTheme="minorEastAsia" w:eastAsiaTheme="minorEastAsia" w:hAnsiTheme="minorEastAsia" w:cs="Times New Roman"/>
          <w:b/>
          <w:kern w:val="44"/>
          <w:sz w:val="28"/>
        </w:rPr>
      </w:pPr>
      <w:r w:rsidRPr="004D67A1">
        <w:rPr>
          <w:rFonts w:asciiTheme="minorEastAsia" w:eastAsiaTheme="minorEastAsia" w:hAnsiTheme="minorEastAsia" w:cs="Times New Roman" w:hint="eastAsia"/>
          <w:b/>
          <w:kern w:val="44"/>
          <w:sz w:val="28"/>
        </w:rPr>
        <w:t>三、规划调整内容</w:t>
      </w:r>
    </w:p>
    <w:p w:rsidR="00DF7905" w:rsidRDefault="00DF7905" w:rsidP="004D67A1">
      <w:pPr>
        <w:numPr>
          <w:ilvl w:val="0"/>
          <w:numId w:val="5"/>
        </w:numPr>
        <w:spacing w:beforeLines="50" w:before="156" w:line="312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规划</w:t>
      </w:r>
      <w:r w:rsidR="004142B2">
        <w:rPr>
          <w:rFonts w:ascii="宋体" w:hAnsi="宋体" w:hint="eastAsia"/>
          <w:b/>
          <w:sz w:val="24"/>
        </w:rPr>
        <w:t>支路</w:t>
      </w:r>
      <w:r>
        <w:rPr>
          <w:rFonts w:ascii="宋体" w:hAnsi="宋体"/>
          <w:b/>
          <w:sz w:val="24"/>
        </w:rPr>
        <w:t>调整</w:t>
      </w:r>
    </w:p>
    <w:p w:rsidR="00DF7905" w:rsidRPr="001D488E" w:rsidRDefault="00DF7905" w:rsidP="004D67A1">
      <w:pPr>
        <w:spacing w:beforeLines="50" w:before="156" w:line="312" w:lineRule="auto"/>
        <w:ind w:firstLineChars="200" w:firstLine="420"/>
      </w:pPr>
      <w:r w:rsidRPr="00DF7905">
        <w:rPr>
          <w:rFonts w:hint="eastAsia"/>
        </w:rPr>
        <w:t>将</w:t>
      </w:r>
      <w:r w:rsidR="001226C8">
        <w:rPr>
          <w:rFonts w:hint="eastAsia"/>
        </w:rPr>
        <w:t>规划纵</w:t>
      </w:r>
      <w:r w:rsidR="001226C8">
        <w:t>二路</w:t>
      </w:r>
      <w:r w:rsidRPr="00DF7905">
        <w:rPr>
          <w:rFonts w:hint="eastAsia"/>
        </w:rPr>
        <w:t>由河涌东侧调整至西侧，根据最新电力线路、河涌岸线确定</w:t>
      </w:r>
      <w:r w:rsidR="001D488E">
        <w:rPr>
          <w:rFonts w:hint="eastAsia"/>
        </w:rPr>
        <w:t>道路线型，</w:t>
      </w:r>
      <w:r w:rsidR="004142B2">
        <w:rPr>
          <w:rFonts w:hint="eastAsia"/>
        </w:rPr>
        <w:t>结合</w:t>
      </w:r>
      <w:r w:rsidR="004142B2">
        <w:t>交通影响评价</w:t>
      </w:r>
      <w:r w:rsidR="004142B2">
        <w:rPr>
          <w:rFonts w:hint="eastAsia"/>
        </w:rPr>
        <w:t>结论</w:t>
      </w:r>
      <w:r w:rsidR="001D488E">
        <w:rPr>
          <w:rFonts w:hint="eastAsia"/>
        </w:rPr>
        <w:t>调整</w:t>
      </w:r>
      <w:r w:rsidRPr="00DF7905">
        <w:rPr>
          <w:rFonts w:hint="eastAsia"/>
        </w:rPr>
        <w:t>红线宽度</w:t>
      </w:r>
      <w:r w:rsidR="001D488E">
        <w:rPr>
          <w:rFonts w:hint="eastAsia"/>
        </w:rPr>
        <w:t>；</w:t>
      </w:r>
      <w:r w:rsidR="001226C8">
        <w:t>对规划三路</w:t>
      </w:r>
      <w:r w:rsidR="001226C8">
        <w:rPr>
          <w:rFonts w:hint="eastAsia"/>
        </w:rPr>
        <w:t>线型</w:t>
      </w:r>
      <w:r w:rsidR="001226C8">
        <w:t>进行</w:t>
      </w:r>
      <w:r w:rsidR="004E3D39">
        <w:rPr>
          <w:rFonts w:hint="eastAsia"/>
        </w:rPr>
        <w:t>优化</w:t>
      </w:r>
      <w:r w:rsidR="001226C8">
        <w:t>调整，</w:t>
      </w:r>
      <w:r w:rsidR="004E3D39">
        <w:rPr>
          <w:rFonts w:hint="eastAsia"/>
        </w:rPr>
        <w:t>减少村居</w:t>
      </w:r>
      <w:r w:rsidR="004E3D39">
        <w:t>拆迁，降低工程难度，</w:t>
      </w:r>
      <w:r w:rsidR="001226C8">
        <w:t>取消规划</w:t>
      </w:r>
      <w:r w:rsidR="004E3D39" w:rsidRPr="00AC52FA">
        <w:rPr>
          <w:rFonts w:hint="eastAsia"/>
        </w:rPr>
        <w:t>一</w:t>
      </w:r>
      <w:r w:rsidR="001226C8" w:rsidRPr="00AC52FA">
        <w:rPr>
          <w:rFonts w:hint="eastAsia"/>
        </w:rPr>
        <w:t>路；</w:t>
      </w:r>
      <w:r w:rsidR="004E3D39" w:rsidRPr="00AC52FA">
        <w:rPr>
          <w:rFonts w:hint="eastAsia"/>
        </w:rPr>
        <w:t>结合</w:t>
      </w:r>
      <w:r w:rsidR="004E3D39" w:rsidRPr="00AC52FA">
        <w:t>广佛环线</w:t>
      </w:r>
      <w:r w:rsidR="004E3D39" w:rsidRPr="00AC52FA">
        <w:rPr>
          <w:rFonts w:hint="eastAsia"/>
        </w:rPr>
        <w:t>工程柱位对</w:t>
      </w:r>
      <w:r w:rsidR="004E3D39" w:rsidRPr="00AC52FA">
        <w:t>规划纵路线型进行</w:t>
      </w:r>
      <w:r w:rsidR="004E3D39" w:rsidRPr="00AC52FA">
        <w:rPr>
          <w:rFonts w:hint="eastAsia"/>
        </w:rPr>
        <w:t>优化</w:t>
      </w:r>
      <w:r w:rsidR="004E3D39" w:rsidRPr="00AC52FA">
        <w:t>调整</w:t>
      </w:r>
      <w:r w:rsidR="004E3D39" w:rsidRPr="00AC52FA">
        <w:rPr>
          <w:rFonts w:hint="eastAsia"/>
        </w:rPr>
        <w:t>，</w:t>
      </w:r>
      <w:r w:rsidR="004E3D39" w:rsidRPr="00AC52FA">
        <w:t>设置为指导性道路</w:t>
      </w:r>
      <w:r w:rsidR="001D488E" w:rsidRPr="00AC52FA">
        <w:t>。</w:t>
      </w:r>
    </w:p>
    <w:p w:rsidR="00DF7905" w:rsidRDefault="00DF7905" w:rsidP="004D67A1">
      <w:pPr>
        <w:numPr>
          <w:ilvl w:val="0"/>
          <w:numId w:val="5"/>
        </w:numPr>
        <w:spacing w:beforeLines="50" w:before="156" w:line="312" w:lineRule="auto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用地</w:t>
      </w:r>
      <w:r>
        <w:rPr>
          <w:rFonts w:ascii="宋体" w:hAnsi="宋体"/>
          <w:b/>
          <w:sz w:val="24"/>
        </w:rPr>
        <w:t>性质调整</w:t>
      </w:r>
    </w:p>
    <w:p w:rsidR="001D488E" w:rsidRPr="00E765AD" w:rsidRDefault="00E765AD" w:rsidP="004D67A1">
      <w:pPr>
        <w:spacing w:beforeLines="50" w:before="156" w:line="312" w:lineRule="auto"/>
        <w:ind w:firstLineChars="200" w:firstLine="420"/>
      </w:pPr>
      <w:r w:rsidRPr="00E765AD">
        <w:rPr>
          <w:rFonts w:hint="eastAsia"/>
        </w:rPr>
        <w:t>将</w:t>
      </w:r>
      <w:r w:rsidRPr="00E765AD">
        <w:t>CC-C-0</w:t>
      </w:r>
      <w:r w:rsidR="00366699">
        <w:t>1</w:t>
      </w:r>
      <w:r w:rsidRPr="00E765AD">
        <w:t>-0</w:t>
      </w:r>
      <w:r w:rsidR="00366699">
        <w:t>2</w:t>
      </w:r>
      <w:r w:rsidRPr="00E765AD">
        <w:t>-02A-03</w:t>
      </w:r>
      <w:r w:rsidR="001D488E" w:rsidRPr="00E765AD">
        <w:rPr>
          <w:rFonts w:hint="eastAsia"/>
        </w:rPr>
        <w:t>用地性质</w:t>
      </w:r>
      <w:r w:rsidR="004142B2">
        <w:rPr>
          <w:rFonts w:hint="eastAsia"/>
        </w:rPr>
        <w:t>由</w:t>
      </w:r>
      <w:r w:rsidR="004142B2" w:rsidRPr="004142B2">
        <w:rPr>
          <w:rFonts w:hint="eastAsia"/>
        </w:rPr>
        <w:t>商业交通枢纽混合用地</w:t>
      </w:r>
      <w:r w:rsidR="001D488E" w:rsidRPr="00E765AD">
        <w:rPr>
          <w:rFonts w:hint="eastAsia"/>
        </w:rPr>
        <w:t>调整</w:t>
      </w:r>
      <w:r w:rsidRPr="00E765AD">
        <w:rPr>
          <w:rFonts w:hint="eastAsia"/>
        </w:rPr>
        <w:t>为</w:t>
      </w:r>
      <w:r w:rsidR="004E3D39" w:rsidRPr="004E3D39">
        <w:rPr>
          <w:rFonts w:hint="eastAsia"/>
        </w:rPr>
        <w:t>商业</w:t>
      </w:r>
      <w:r w:rsidR="004E3D39">
        <w:rPr>
          <w:rFonts w:hint="eastAsia"/>
        </w:rPr>
        <w:t>商务</w:t>
      </w:r>
      <w:r w:rsidR="004E3D39" w:rsidRPr="004E3D39">
        <w:rPr>
          <w:rFonts w:hint="eastAsia"/>
        </w:rPr>
        <w:t>交通枢纽混合用地</w:t>
      </w:r>
      <w:r w:rsidR="001D488E" w:rsidRPr="00E765AD">
        <w:rPr>
          <w:rFonts w:hint="eastAsia"/>
        </w:rPr>
        <w:t>；</w:t>
      </w:r>
      <w:r w:rsidRPr="00E765AD">
        <w:rPr>
          <w:rFonts w:hint="eastAsia"/>
        </w:rPr>
        <w:t>根据</w:t>
      </w:r>
      <w:r w:rsidRPr="00E765AD">
        <w:t>道路调整</w:t>
      </w:r>
      <w:r w:rsidRPr="00E765AD">
        <w:rPr>
          <w:rFonts w:hint="eastAsia"/>
        </w:rPr>
        <w:t>将</w:t>
      </w:r>
      <w:r w:rsidRPr="00E765AD">
        <w:t>CC-C-02-02-01A-10</w:t>
      </w:r>
      <w:r w:rsidRPr="00E765AD">
        <w:rPr>
          <w:rFonts w:hint="eastAsia"/>
        </w:rPr>
        <w:t>、</w:t>
      </w:r>
      <w:r>
        <w:t>CC-C-02-02-01A-11</w:t>
      </w:r>
      <w:r>
        <w:rPr>
          <w:rFonts w:hint="eastAsia"/>
        </w:rPr>
        <w:t>、</w:t>
      </w:r>
      <w:r>
        <w:t>CC-C-02-02-01A-16</w:t>
      </w:r>
      <w:r>
        <w:rPr>
          <w:rFonts w:hint="eastAsia"/>
        </w:rPr>
        <w:t>、</w:t>
      </w:r>
      <w:r>
        <w:t>CC-C-02-02-01A-17</w:t>
      </w:r>
      <w:r>
        <w:rPr>
          <w:rFonts w:hint="eastAsia"/>
        </w:rPr>
        <w:t>、</w:t>
      </w:r>
      <w:r>
        <w:t>CC-C-02-02-01A-23</w:t>
      </w:r>
      <w:r>
        <w:rPr>
          <w:rFonts w:hint="eastAsia"/>
        </w:rPr>
        <w:t>等</w:t>
      </w:r>
      <w:r w:rsidR="001D488E" w:rsidRPr="00E765AD">
        <w:rPr>
          <w:rFonts w:hint="eastAsia"/>
        </w:rPr>
        <w:t>地块</w:t>
      </w:r>
      <w:r w:rsidRPr="00E765AD">
        <w:rPr>
          <w:rFonts w:hint="eastAsia"/>
        </w:rPr>
        <w:t>进行</w:t>
      </w:r>
      <w:r w:rsidR="001D488E" w:rsidRPr="00E765AD">
        <w:rPr>
          <w:rFonts w:hint="eastAsia"/>
        </w:rPr>
        <w:t>合并</w:t>
      </w:r>
      <w:r w:rsidR="004142B2">
        <w:rPr>
          <w:rFonts w:hint="eastAsia"/>
        </w:rPr>
        <w:t>为</w:t>
      </w:r>
      <w:r w:rsidR="004142B2" w:rsidRPr="00E765AD">
        <w:t>CC-C-02-02-01A-10</w:t>
      </w:r>
      <w:r w:rsidR="004E3D39">
        <w:t>a</w:t>
      </w:r>
      <w:r w:rsidR="004142B2" w:rsidRPr="00E765AD">
        <w:rPr>
          <w:rFonts w:hint="eastAsia"/>
        </w:rPr>
        <w:t>、</w:t>
      </w:r>
      <w:r w:rsidR="004E3D39" w:rsidRPr="00E765AD">
        <w:t>CC-C-02-02-01A-1</w:t>
      </w:r>
      <w:r w:rsidR="004E3D39">
        <w:t>1</w:t>
      </w:r>
      <w:r w:rsidR="004E3D39" w:rsidRPr="00E765AD">
        <w:rPr>
          <w:rFonts w:hint="eastAsia"/>
        </w:rPr>
        <w:t>、</w:t>
      </w:r>
      <w:r w:rsidR="004142B2">
        <w:t>CC-C-02-02-01A-16</w:t>
      </w:r>
      <w:r w:rsidR="004142B2">
        <w:rPr>
          <w:rFonts w:hint="eastAsia"/>
        </w:rPr>
        <w:t>地块</w:t>
      </w:r>
      <w:r w:rsidR="001D488E" w:rsidRPr="00E765AD">
        <w:rPr>
          <w:rFonts w:hint="eastAsia"/>
        </w:rPr>
        <w:t>，用地性质</w:t>
      </w:r>
      <w:r w:rsidR="004142B2">
        <w:rPr>
          <w:rFonts w:hint="eastAsia"/>
        </w:rPr>
        <w:t>由</w:t>
      </w:r>
      <w:r w:rsidR="004142B2" w:rsidRPr="004142B2">
        <w:rPr>
          <w:rFonts w:hint="eastAsia"/>
        </w:rPr>
        <w:t>商业商务设施用地</w:t>
      </w:r>
      <w:r w:rsidR="001D488E" w:rsidRPr="00E765AD">
        <w:rPr>
          <w:rFonts w:hint="eastAsia"/>
        </w:rPr>
        <w:t>调整</w:t>
      </w:r>
      <w:r w:rsidRPr="00E765AD">
        <w:rPr>
          <w:rFonts w:hint="eastAsia"/>
        </w:rPr>
        <w:t>为</w:t>
      </w:r>
      <w:r w:rsidR="004E3D39">
        <w:rPr>
          <w:rFonts w:hint="eastAsia"/>
        </w:rPr>
        <w:t>科研</w:t>
      </w:r>
      <w:r w:rsidR="004E3D39">
        <w:t>商业商务</w:t>
      </w:r>
      <w:r w:rsidR="004E3D39">
        <w:rPr>
          <w:rFonts w:hint="eastAsia"/>
        </w:rPr>
        <w:t>混合</w:t>
      </w:r>
      <w:r w:rsidR="004E3D39">
        <w:t>用地</w:t>
      </w:r>
      <w:r w:rsidR="001D488E" w:rsidRPr="00E765AD">
        <w:rPr>
          <w:rFonts w:hint="eastAsia"/>
        </w:rPr>
        <w:t>。</w:t>
      </w:r>
    </w:p>
    <w:p w:rsidR="00DF7905" w:rsidRDefault="00DF7905" w:rsidP="004D67A1">
      <w:pPr>
        <w:numPr>
          <w:ilvl w:val="0"/>
          <w:numId w:val="5"/>
        </w:numPr>
        <w:spacing w:beforeLines="50" w:before="156" w:line="312" w:lineRule="auto"/>
        <w:rPr>
          <w:rFonts w:ascii="宋体" w:hAnsi="宋体"/>
          <w:b/>
          <w:sz w:val="24"/>
        </w:rPr>
      </w:pPr>
      <w:r w:rsidRPr="00DF7905">
        <w:rPr>
          <w:rFonts w:ascii="宋体" w:hAnsi="宋体" w:hint="eastAsia"/>
          <w:b/>
          <w:sz w:val="24"/>
        </w:rPr>
        <w:t>增加公园绿地</w:t>
      </w:r>
    </w:p>
    <w:p w:rsidR="00DF7905" w:rsidRDefault="00DD683B" w:rsidP="004D67A1">
      <w:pPr>
        <w:spacing w:beforeLines="50" w:before="156" w:line="312" w:lineRule="auto"/>
        <w:ind w:firstLineChars="200" w:firstLine="420"/>
      </w:pPr>
      <w:r>
        <w:rPr>
          <w:rFonts w:hint="eastAsia"/>
        </w:rPr>
        <w:t>结合支路调整</w:t>
      </w:r>
      <w:r w:rsidR="001D488E" w:rsidRPr="00E765AD">
        <w:rPr>
          <w:rFonts w:hint="eastAsia"/>
        </w:rPr>
        <w:t>，增加公园绿地</w:t>
      </w:r>
      <w:r w:rsidR="00E765AD" w:rsidRPr="00E765AD">
        <w:rPr>
          <w:rFonts w:hint="eastAsia"/>
        </w:rPr>
        <w:t>。</w:t>
      </w:r>
    </w:p>
    <w:p w:rsidR="00B05F28" w:rsidRDefault="00B05F28" w:rsidP="004D67A1">
      <w:pPr>
        <w:spacing w:beforeLines="50" w:before="156" w:line="312" w:lineRule="auto"/>
        <w:ind w:firstLineChars="200" w:firstLine="420"/>
      </w:pPr>
    </w:p>
    <w:p w:rsidR="00366699" w:rsidRDefault="00366699" w:rsidP="004D67A1">
      <w:pPr>
        <w:spacing w:beforeLines="50" w:before="156" w:line="312" w:lineRule="auto"/>
        <w:ind w:firstLineChars="200" w:firstLine="420"/>
        <w:sectPr w:rsidR="0036669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7243D" w:rsidRDefault="00C72146" w:rsidP="00366699">
      <w:pPr>
        <w:spacing w:beforeLines="50" w:before="156" w:line="312" w:lineRule="auto"/>
        <w:ind w:firstLineChars="200" w:firstLine="420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3358515</wp:posOffset>
                </wp:positionH>
                <wp:positionV relativeFrom="paragraph">
                  <wp:posOffset>10711060</wp:posOffset>
                </wp:positionV>
                <wp:extent cx="914400" cy="914400"/>
                <wp:effectExtent l="57150" t="19050" r="57150" b="3492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25807"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146" w:rsidRPr="00C72146" w:rsidRDefault="00C72146">
                            <w:pPr>
                              <w:rPr>
                                <w:rFonts w:ascii="微软雅黑" w:eastAsia="微软雅黑" w:hAnsi="微软雅黑"/>
                                <w14:textOutline w14:w="9525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C72146">
                              <w:rPr>
                                <w:rFonts w:ascii="微软雅黑" w:eastAsia="微软雅黑" w:hAnsi="微软雅黑" w:hint="eastAsia"/>
                              </w:rPr>
                              <w:t>规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    </w:t>
                            </w:r>
                            <w:r w:rsidRPr="00C72146">
                              <w:rPr>
                                <w:rFonts w:ascii="微软雅黑" w:eastAsia="微软雅黑" w:hAnsi="微软雅黑" w:hint="eastAsia"/>
                              </w:rPr>
                              <w:t>划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</w:t>
                            </w:r>
                            <w:r>
                              <w:rPr>
                                <w:rFonts w:ascii="微软雅黑" w:eastAsia="微软雅黑" w:hAnsi="微软雅黑"/>
                              </w:rPr>
                              <w:t xml:space="preserve">   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</w:t>
                            </w:r>
                            <w:r w:rsidRPr="00C72146">
                              <w:rPr>
                                <w:rFonts w:ascii="微软雅黑" w:eastAsia="微软雅黑" w:hAnsi="微软雅黑"/>
                              </w:rPr>
                              <w:t>纵</w:t>
                            </w:r>
                            <w:r>
                              <w:rPr>
                                <w:rFonts w:ascii="微软雅黑" w:eastAsia="微软雅黑" w:hAnsi="微软雅黑" w:hint="eastAsia"/>
                              </w:rPr>
                              <w:t xml:space="preserve">      </w:t>
                            </w:r>
                            <w:r w:rsidRPr="00C72146">
                              <w:rPr>
                                <w:rFonts w:ascii="微软雅黑" w:eastAsia="微软雅黑" w:hAnsi="微软雅黑" w:hint="eastAsia"/>
                              </w:rPr>
                              <w:t>路</w:t>
                            </w:r>
                            <w:r w:rsidRPr="00C72146">
                              <w:rPr>
                                <w:rFonts w:ascii="微软雅黑" w:eastAsia="微软雅黑" w:hAnsi="微软雅黑"/>
                                <w:color w:val="FFFFFF" w:themeColor="background1"/>
                                <w14:textFill>
                                  <w14:noFill/>
                                </w14:textFill>
                              </w:rPr>
                              <w:t>路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15" o:spid="_x0000_s1026" type="#_x0000_t202" style="position:absolute;left:0;text-align:left;margin-left:264.45pt;margin-top:843.4pt;width:1in;height:1in;rotation:-408719fd;z-index:25166336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" filled="f" stroked="f" strokeweight=".5pt">
                <v:textbox style="layout-flow:vertical-ideographic">
                  <w:txbxContent>
                    <w:p w:rsidR="00C72146" w:rsidRPr="00C72146" w:rsidRDefault="00C72146">
                      <w:pPr>
                        <w:rPr>
                          <w:rFonts w:ascii="微软雅黑" w:eastAsia="微软雅黑" w:hAnsi="微软雅黑" w:hint="eastAsia"/>
                          <w14:textOutline w14:w="9525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C72146">
                        <w:rPr>
                          <w:rFonts w:ascii="微软雅黑" w:eastAsia="微软雅黑" w:hAnsi="微软雅黑" w:hint="eastAsia"/>
                        </w:rPr>
                        <w:t>规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 xml:space="preserve">      </w:t>
                      </w:r>
                      <w:r w:rsidRPr="00C72146">
                        <w:rPr>
                          <w:rFonts w:ascii="微软雅黑" w:eastAsia="微软雅黑" w:hAnsi="微软雅黑" w:hint="eastAsia"/>
                        </w:rPr>
                        <w:t>划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 </w:t>
                      </w:r>
                      <w:r>
                        <w:rPr>
                          <w:rFonts w:ascii="微软雅黑" w:eastAsia="微软雅黑" w:hAnsi="微软雅黑"/>
                        </w:rPr>
                        <w:t xml:space="preserve">   </w:t>
                      </w:r>
                      <w:r>
                        <w:rPr>
                          <w:rFonts w:ascii="微软雅黑" w:eastAsia="微软雅黑" w:hAnsi="微软雅黑" w:hint="eastAsia"/>
                        </w:rPr>
                        <w:t xml:space="preserve"> </w:t>
                      </w:r>
                      <w:proofErr w:type="gramStart"/>
                      <w:r w:rsidRPr="00C72146">
                        <w:rPr>
                          <w:rFonts w:ascii="微软雅黑" w:eastAsia="微软雅黑" w:hAnsi="微软雅黑"/>
                        </w:rPr>
                        <w:t>纵</w:t>
                      </w:r>
                      <w:proofErr w:type="gramEnd"/>
                      <w:r>
                        <w:rPr>
                          <w:rFonts w:ascii="微软雅黑" w:eastAsia="微软雅黑" w:hAnsi="微软雅黑" w:hint="eastAsia"/>
                        </w:rPr>
                        <w:t xml:space="preserve">      </w:t>
                      </w:r>
                      <w:r w:rsidRPr="00C72146">
                        <w:rPr>
                          <w:rFonts w:ascii="微软雅黑" w:eastAsia="微软雅黑" w:hAnsi="微软雅黑" w:hint="eastAsia"/>
                        </w:rPr>
                        <w:t>路</w:t>
                      </w:r>
                      <w:r w:rsidRPr="00C72146">
                        <w:rPr>
                          <w:rFonts w:ascii="微软雅黑" w:eastAsia="微软雅黑" w:hAnsi="微软雅黑"/>
                          <w:color w:val="FFFFFF" w:themeColor="background1"/>
                          <w14:textFill>
                            <w14:noFill/>
                          </w14:textFill>
                        </w:rPr>
                        <w:t>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-854075</wp:posOffset>
            </wp:positionH>
            <wp:positionV relativeFrom="paragraph">
              <wp:posOffset>-615950</wp:posOffset>
            </wp:positionV>
            <wp:extent cx="10079990" cy="7479030"/>
            <wp:effectExtent l="0" t="0" r="0" b="762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90" cy="7479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-747395</wp:posOffset>
            </wp:positionH>
            <wp:positionV relativeFrom="paragraph">
              <wp:posOffset>6874188</wp:posOffset>
            </wp:positionV>
            <wp:extent cx="9971405" cy="7372985"/>
            <wp:effectExtent l="0" t="0" r="0" b="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1405" cy="7372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72146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F0459E" wp14:editId="4ECD0763">
                <wp:simplePos x="0" y="0"/>
                <wp:positionH relativeFrom="column">
                  <wp:posOffset>21442045</wp:posOffset>
                </wp:positionH>
                <wp:positionV relativeFrom="paragraph">
                  <wp:posOffset>7416800</wp:posOffset>
                </wp:positionV>
                <wp:extent cx="1333500" cy="417830"/>
                <wp:effectExtent l="0" t="0" r="0" b="1270"/>
                <wp:wrapNone/>
                <wp:docPr id="5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3500" cy="4178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txbx>
                        <w:txbxContent>
                          <w:p w:rsidR="00C72146" w:rsidRDefault="00C72146" w:rsidP="00C72146">
                            <w:pPr>
                              <w:pStyle w:val="a9"/>
                              <w:spacing w:before="0" w:beforeAutospacing="0" w:after="0" w:afterAutospacing="0"/>
                              <w:ind w:firstLine="840"/>
                              <w:jc w:val="center"/>
                            </w:pPr>
                            <w:r>
                              <w:rPr>
                                <w:rFonts w:ascii="微软雅黑" w:eastAsia="微软雅黑" w:hAnsi="微软雅黑" w:cstheme="minorBidi" w:hint="eastAsia"/>
                                <w:color w:val="000000" w:themeColor="text1"/>
                                <w:kern w:val="24"/>
                                <w:sz w:val="42"/>
                                <w:szCs w:val="42"/>
                              </w:rPr>
                              <w:t>调整后</w:t>
                            </w:r>
                          </w:p>
                        </w:txbxContent>
                      </wps:txbx>
                      <wps:bodyPr wrap="squar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7F0459E" id="文本框 4" o:spid="_x0000_s1027" type="#_x0000_t202" style="position:absolute;left:0;text-align:left;margin-left:1688.35pt;margin-top:584pt;width:105pt;height:32.9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" fillcolor="white [3212]" stroked="f">
                <v:textbox style="mso-fit-shape-to-text:t">
                  <w:txbxContent>
                    <w:p w:rsidR="00C72146" w:rsidRDefault="00C72146" w:rsidP="00C72146">
                      <w:pPr>
                        <w:pStyle w:val="a9"/>
                        <w:spacing w:before="0" w:beforeAutospacing="0" w:after="0" w:afterAutospacing="0"/>
                        <w:ind w:firstLine="840"/>
                        <w:jc w:val="center"/>
                      </w:pPr>
                      <w:r>
                        <w:rPr>
                          <w:rFonts w:ascii="微软雅黑" w:eastAsia="微软雅黑" w:hAnsi="微软雅黑" w:cstheme="minorBidi" w:hint="eastAsia"/>
                          <w:color w:val="000000" w:themeColor="text1"/>
                          <w:kern w:val="24"/>
                          <w:sz w:val="42"/>
                          <w:szCs w:val="42"/>
                        </w:rPr>
                        <w:t>调整后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7243D" w:rsidSect="003540D5">
      <w:headerReference w:type="default" r:id="rId12"/>
      <w:pgSz w:w="16839" w:h="23814" w:code="8"/>
      <w:pgMar w:top="851" w:right="1800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D5B" w:rsidRDefault="00DF6D5B" w:rsidP="0058684B">
      <w:r>
        <w:separator/>
      </w:r>
    </w:p>
  </w:endnote>
  <w:endnote w:type="continuationSeparator" w:id="0">
    <w:p w:rsidR="00DF6D5B" w:rsidRDefault="00DF6D5B" w:rsidP="005868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D5B" w:rsidRDefault="00DF6D5B" w:rsidP="0058684B">
      <w:r>
        <w:separator/>
      </w:r>
    </w:p>
  </w:footnote>
  <w:footnote w:type="continuationSeparator" w:id="0">
    <w:p w:rsidR="00DF6D5B" w:rsidRDefault="00DF6D5B" w:rsidP="0058684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66699" w:rsidRDefault="00366699" w:rsidP="00366699">
    <w:pPr>
      <w:pStyle w:val="a6"/>
      <w:pBdr>
        <w:bottom w:val="none" w:sz="0" w:space="0" w:color="auto"/>
      </w:pBdr>
    </w:pPr>
    <w: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2F456DC"/>
    <w:multiLevelType w:val="hybridMultilevel"/>
    <w:tmpl w:val="EAA2CF9C"/>
    <w:lvl w:ilvl="0" w:tplc="7EE0C64C">
      <w:start w:val="1"/>
      <w:numFmt w:val="decimal"/>
      <w:lvlText w:val="(%1)"/>
      <w:lvlJc w:val="left"/>
      <w:pPr>
        <w:ind w:left="90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1">
    <w:nsid w:val="4FE71D8F"/>
    <w:multiLevelType w:val="hybridMultilevel"/>
    <w:tmpl w:val="ADDEB722"/>
    <w:lvl w:ilvl="0" w:tplc="3A10D980">
      <w:start w:val="1"/>
      <w:numFmt w:val="decimal"/>
      <w:pStyle w:val="2"/>
      <w:lvlText w:val="2.%1"/>
      <w:lvlJc w:val="left"/>
      <w:pPr>
        <w:ind w:left="420" w:hanging="420"/>
      </w:pPr>
      <w:rPr>
        <w:rFonts w:ascii="Times New Roman" w:eastAsia="宋体" w:hAnsi="Times New Roman" w:cs="Times New Roman" w:hint="eastAsia"/>
        <w:b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24"/>
        <w:position w:val="0"/>
        <w:sz w:val="30"/>
        <w:szCs w:val="3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564D736F"/>
    <w:multiLevelType w:val="singleLevel"/>
    <w:tmpl w:val="564D736F"/>
    <w:lvl w:ilvl="0">
      <w:start w:val="1"/>
      <w:numFmt w:val="decimal"/>
      <w:suff w:val="nothing"/>
      <w:lvlText w:val="（%1）"/>
      <w:lvlJc w:val="left"/>
    </w:lvl>
  </w:abstractNum>
  <w:num w:numId="1">
    <w:abstractNumId w:val="1"/>
  </w:num>
  <w:num w:numId="2">
    <w:abstractNumId w:val="1"/>
  </w:num>
  <w:num w:numId="3">
    <w:abstractNumId w:val="0"/>
  </w:num>
  <w:num w:numId="4">
    <w:abstractNumId w:val="1"/>
  </w:num>
  <w:num w:numId="5">
    <w:abstractNumId w:val="2"/>
  </w:num>
  <w:num w:numId="6">
    <w:abstractNumId w:val="1"/>
  </w:num>
  <w:num w:numId="7">
    <w:abstractNumId w:val="1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38C"/>
    <w:rsid w:val="00045442"/>
    <w:rsid w:val="001226C8"/>
    <w:rsid w:val="001B338A"/>
    <w:rsid w:val="001C613F"/>
    <w:rsid w:val="001D488E"/>
    <w:rsid w:val="0021217F"/>
    <w:rsid w:val="00251847"/>
    <w:rsid w:val="0026659A"/>
    <w:rsid w:val="00313B97"/>
    <w:rsid w:val="00324C80"/>
    <w:rsid w:val="00333E2E"/>
    <w:rsid w:val="00351850"/>
    <w:rsid w:val="003518A7"/>
    <w:rsid w:val="003540D5"/>
    <w:rsid w:val="00366699"/>
    <w:rsid w:val="0038203C"/>
    <w:rsid w:val="003B6440"/>
    <w:rsid w:val="003F4DE7"/>
    <w:rsid w:val="004142B2"/>
    <w:rsid w:val="004212DB"/>
    <w:rsid w:val="00470450"/>
    <w:rsid w:val="004D67A1"/>
    <w:rsid w:val="004D7FC4"/>
    <w:rsid w:val="004E3D39"/>
    <w:rsid w:val="004F7702"/>
    <w:rsid w:val="005539E8"/>
    <w:rsid w:val="00563E9C"/>
    <w:rsid w:val="00571AFC"/>
    <w:rsid w:val="0058684B"/>
    <w:rsid w:val="005D1C1F"/>
    <w:rsid w:val="00622094"/>
    <w:rsid w:val="00650833"/>
    <w:rsid w:val="006E648C"/>
    <w:rsid w:val="007865B7"/>
    <w:rsid w:val="007D6DCA"/>
    <w:rsid w:val="00830309"/>
    <w:rsid w:val="0084581A"/>
    <w:rsid w:val="0087243D"/>
    <w:rsid w:val="008758BF"/>
    <w:rsid w:val="008D05B3"/>
    <w:rsid w:val="008E7E61"/>
    <w:rsid w:val="009A0E44"/>
    <w:rsid w:val="00AC52FA"/>
    <w:rsid w:val="00B05F28"/>
    <w:rsid w:val="00B16E5E"/>
    <w:rsid w:val="00BA738C"/>
    <w:rsid w:val="00BD551A"/>
    <w:rsid w:val="00C3756F"/>
    <w:rsid w:val="00C513EA"/>
    <w:rsid w:val="00C72146"/>
    <w:rsid w:val="00D602C3"/>
    <w:rsid w:val="00DA196B"/>
    <w:rsid w:val="00DD683B"/>
    <w:rsid w:val="00DF6D5B"/>
    <w:rsid w:val="00DF7905"/>
    <w:rsid w:val="00E00924"/>
    <w:rsid w:val="00E3131D"/>
    <w:rsid w:val="00E765AD"/>
    <w:rsid w:val="00FE6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A588C909-4C80-4947-B8E1-83F72997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70450"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2"/>
    <w:link w:val="1Char"/>
    <w:qFormat/>
    <w:rsid w:val="00470450"/>
    <w:pPr>
      <w:keepNext/>
      <w:keepLines/>
      <w:spacing w:before="100" w:beforeAutospacing="1" w:after="100" w:afterAutospacing="1" w:line="360" w:lineRule="auto"/>
      <w:outlineLvl w:val="0"/>
    </w:pPr>
    <w:rPr>
      <w:b/>
      <w:bCs/>
      <w:kern w:val="44"/>
      <w:sz w:val="36"/>
      <w:szCs w:val="44"/>
    </w:rPr>
  </w:style>
  <w:style w:type="paragraph" w:styleId="2">
    <w:name w:val="heading 2"/>
    <w:basedOn w:val="a"/>
    <w:next w:val="a"/>
    <w:link w:val="2Char"/>
    <w:qFormat/>
    <w:rsid w:val="00470450"/>
    <w:pPr>
      <w:keepNext/>
      <w:keepLines/>
      <w:numPr>
        <w:numId w:val="1"/>
      </w:numPr>
      <w:spacing w:line="360" w:lineRule="auto"/>
      <w:outlineLvl w:val="1"/>
    </w:pPr>
    <w:rPr>
      <w:rFonts w:ascii="Arial" w:hAnsi="Arial" w:cstheme="majorBidi"/>
      <w:bCs/>
      <w:sz w:val="24"/>
      <w:szCs w:val="32"/>
    </w:rPr>
  </w:style>
  <w:style w:type="paragraph" w:styleId="3">
    <w:name w:val="heading 3"/>
    <w:basedOn w:val="a"/>
    <w:next w:val="a"/>
    <w:link w:val="3Char"/>
    <w:qFormat/>
    <w:rsid w:val="0047045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qFormat/>
    <w:rsid w:val="00470450"/>
    <w:pPr>
      <w:keepNext/>
      <w:keepLines/>
      <w:spacing w:before="280" w:after="290" w:line="376" w:lineRule="auto"/>
      <w:outlineLvl w:val="3"/>
    </w:pPr>
    <w:rPr>
      <w:rFonts w:ascii="Arial" w:eastAsia="黑体" w:hAnsi="Arial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0">
    <w:name w:val="00正文"/>
    <w:uiPriority w:val="99"/>
    <w:qFormat/>
    <w:rsid w:val="00470450"/>
    <w:pPr>
      <w:spacing w:line="360" w:lineRule="auto"/>
      <w:ind w:firstLineChars="200" w:firstLine="200"/>
    </w:pPr>
    <w:rPr>
      <w:rFonts w:ascii="Calibri" w:hAnsi="Calibri"/>
      <w:bCs/>
      <w:kern w:val="44"/>
      <w:sz w:val="24"/>
      <w:szCs w:val="44"/>
    </w:rPr>
  </w:style>
  <w:style w:type="character" w:customStyle="1" w:styleId="1Char">
    <w:name w:val="标题 1 Char"/>
    <w:basedOn w:val="a0"/>
    <w:link w:val="1"/>
    <w:rsid w:val="00470450"/>
    <w:rPr>
      <w:b/>
      <w:bCs/>
      <w:kern w:val="44"/>
      <w:sz w:val="36"/>
      <w:szCs w:val="44"/>
    </w:rPr>
  </w:style>
  <w:style w:type="character" w:customStyle="1" w:styleId="2Char">
    <w:name w:val="标题 2 Char"/>
    <w:basedOn w:val="a0"/>
    <w:link w:val="2"/>
    <w:rsid w:val="00470450"/>
    <w:rPr>
      <w:rFonts w:ascii="Arial" w:hAnsi="Arial" w:cstheme="majorBidi"/>
      <w:bCs/>
      <w:kern w:val="2"/>
      <w:sz w:val="24"/>
      <w:szCs w:val="32"/>
    </w:rPr>
  </w:style>
  <w:style w:type="character" w:customStyle="1" w:styleId="3Char">
    <w:name w:val="标题 3 Char"/>
    <w:basedOn w:val="a0"/>
    <w:link w:val="3"/>
    <w:rsid w:val="00470450"/>
    <w:rPr>
      <w:b/>
      <w:bCs/>
      <w:kern w:val="2"/>
      <w:sz w:val="32"/>
      <w:szCs w:val="32"/>
    </w:rPr>
  </w:style>
  <w:style w:type="character" w:customStyle="1" w:styleId="4Char">
    <w:name w:val="标题 4 Char"/>
    <w:basedOn w:val="a0"/>
    <w:link w:val="4"/>
    <w:rsid w:val="00470450"/>
    <w:rPr>
      <w:rFonts w:ascii="Arial" w:eastAsia="黑体" w:hAnsi="Arial"/>
      <w:b/>
      <w:bCs/>
      <w:kern w:val="2"/>
      <w:sz w:val="28"/>
      <w:szCs w:val="28"/>
    </w:rPr>
  </w:style>
  <w:style w:type="paragraph" w:styleId="10">
    <w:name w:val="toc 1"/>
    <w:basedOn w:val="a"/>
    <w:next w:val="a"/>
    <w:autoRedefine/>
    <w:uiPriority w:val="39"/>
    <w:qFormat/>
    <w:rsid w:val="00470450"/>
    <w:pPr>
      <w:spacing w:before="120" w:after="120"/>
      <w:jc w:val="left"/>
    </w:pPr>
    <w:rPr>
      <w:b/>
      <w:bCs/>
      <w:caps/>
      <w:sz w:val="20"/>
      <w:szCs w:val="20"/>
    </w:rPr>
  </w:style>
  <w:style w:type="paragraph" w:styleId="20">
    <w:name w:val="toc 2"/>
    <w:basedOn w:val="a"/>
    <w:next w:val="a"/>
    <w:autoRedefine/>
    <w:uiPriority w:val="39"/>
    <w:qFormat/>
    <w:rsid w:val="00470450"/>
    <w:pPr>
      <w:ind w:left="210"/>
      <w:jc w:val="left"/>
    </w:pPr>
    <w:rPr>
      <w:smallCaps/>
      <w:sz w:val="20"/>
      <w:szCs w:val="20"/>
    </w:rPr>
  </w:style>
  <w:style w:type="paragraph" w:styleId="30">
    <w:name w:val="toc 3"/>
    <w:basedOn w:val="a"/>
    <w:next w:val="a"/>
    <w:autoRedefine/>
    <w:uiPriority w:val="39"/>
    <w:semiHidden/>
    <w:qFormat/>
    <w:rsid w:val="00470450"/>
    <w:pPr>
      <w:ind w:left="420"/>
      <w:jc w:val="left"/>
    </w:pPr>
    <w:rPr>
      <w:i/>
      <w:iCs/>
      <w:sz w:val="20"/>
      <w:szCs w:val="20"/>
    </w:rPr>
  </w:style>
  <w:style w:type="paragraph" w:styleId="a3">
    <w:name w:val="List Paragraph"/>
    <w:basedOn w:val="a"/>
    <w:uiPriority w:val="34"/>
    <w:qFormat/>
    <w:rsid w:val="00470450"/>
    <w:pPr>
      <w:ind w:firstLineChars="200" w:firstLine="420"/>
    </w:pPr>
  </w:style>
  <w:style w:type="paragraph" w:styleId="TOC">
    <w:name w:val="TOC Heading"/>
    <w:basedOn w:val="1"/>
    <w:next w:val="a"/>
    <w:uiPriority w:val="39"/>
    <w:semiHidden/>
    <w:unhideWhenUsed/>
    <w:qFormat/>
    <w:rsid w:val="00470450"/>
    <w:pPr>
      <w:widowControl/>
      <w:spacing w:before="480" w:beforeAutospacing="0" w:after="0" w:afterAutospacing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Default">
    <w:name w:val="Default"/>
    <w:rsid w:val="00BA738C"/>
    <w:pPr>
      <w:widowControl w:val="0"/>
      <w:autoSpaceDE w:val="0"/>
      <w:autoSpaceDN w:val="0"/>
      <w:adjustRightInd w:val="0"/>
    </w:pPr>
    <w:rPr>
      <w:rFonts w:ascii="黑体" w:eastAsiaTheme="minorEastAsia" w:hAnsi="黑体" w:cs="黑体"/>
      <w:color w:val="00000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313B97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313B97"/>
    <w:rPr>
      <w:kern w:val="2"/>
      <w:sz w:val="18"/>
      <w:szCs w:val="18"/>
    </w:rPr>
  </w:style>
  <w:style w:type="paragraph" w:customStyle="1" w:styleId="a5">
    <w:name w:val="图表"/>
    <w:basedOn w:val="a"/>
    <w:rsid w:val="00313B97"/>
    <w:pPr>
      <w:jc w:val="center"/>
    </w:pPr>
    <w:rPr>
      <w:rFonts w:ascii="Calibri" w:eastAsia="黑体" w:hAnsi="Calibri"/>
      <w:szCs w:val="22"/>
    </w:rPr>
  </w:style>
  <w:style w:type="paragraph" w:styleId="a6">
    <w:name w:val="header"/>
    <w:basedOn w:val="a"/>
    <w:link w:val="Char0"/>
    <w:uiPriority w:val="99"/>
    <w:unhideWhenUsed/>
    <w:rsid w:val="0058684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6"/>
    <w:uiPriority w:val="99"/>
    <w:rsid w:val="0058684B"/>
    <w:rPr>
      <w:kern w:val="2"/>
      <w:sz w:val="18"/>
      <w:szCs w:val="18"/>
    </w:rPr>
  </w:style>
  <w:style w:type="paragraph" w:styleId="a7">
    <w:name w:val="footer"/>
    <w:basedOn w:val="a"/>
    <w:link w:val="Char1"/>
    <w:uiPriority w:val="99"/>
    <w:unhideWhenUsed/>
    <w:rsid w:val="0058684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7"/>
    <w:uiPriority w:val="99"/>
    <w:rsid w:val="0058684B"/>
    <w:rPr>
      <w:kern w:val="2"/>
      <w:sz w:val="18"/>
      <w:szCs w:val="18"/>
    </w:rPr>
  </w:style>
  <w:style w:type="table" w:styleId="a8">
    <w:name w:val="Table Grid"/>
    <w:basedOn w:val="a1"/>
    <w:uiPriority w:val="59"/>
    <w:rsid w:val="004D67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Normal (Web)"/>
    <w:basedOn w:val="a"/>
    <w:uiPriority w:val="99"/>
    <w:semiHidden/>
    <w:unhideWhenUsed/>
    <w:rsid w:val="00C72146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210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59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80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2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14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01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64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2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1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78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93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0AE427-58D6-4175-8814-82E1DE5B8C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3</Pages>
  <Words>222</Words>
  <Characters>1271</Characters>
  <Application>Microsoft Office Word</Application>
  <DocSecurity>0</DocSecurity>
  <Lines>10</Lines>
  <Paragraphs>2</Paragraphs>
  <ScaleCrop>false</ScaleCrop>
  <Company>www.dadighost.com</Company>
  <LinksUpToDate>false</LinksUpToDate>
  <CharactersWithSpaces>1491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大地系统</dc:creator>
  <cp:lastModifiedBy>李美婷</cp:lastModifiedBy>
  <cp:revision>3</cp:revision>
  <cp:lastPrinted>2017-06-19T02:52:00Z</cp:lastPrinted>
  <dcterms:created xsi:type="dcterms:W3CDTF">2017-06-19T03:20:00Z</dcterms:created>
  <dcterms:modified xsi:type="dcterms:W3CDTF">2017-06-19T06:36:00Z</dcterms:modified>
</cp:coreProperties>
</file>