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E2E" w:rsidRDefault="00333E2E" w:rsidP="00333E2E">
      <w:pPr>
        <w:pStyle w:val="1"/>
        <w:spacing w:before="0" w:beforeAutospacing="0" w:after="0" w:afterAutospacing="0"/>
        <w:jc w:val="center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 w:rsidRPr="00333E2E">
        <w:rPr>
          <w:rFonts w:ascii="黑体" w:eastAsia="黑体" w:hAnsi="黑体" w:hint="eastAsia"/>
          <w:sz w:val="32"/>
          <w:szCs w:val="32"/>
        </w:rPr>
        <w:t>《佛山市中轴线地区控制性详细规划（南区段02-02A街区）》</w:t>
      </w:r>
    </w:p>
    <w:p w:rsidR="00333E2E" w:rsidRPr="00333E2E" w:rsidRDefault="00333E2E" w:rsidP="00333E2E">
      <w:pPr>
        <w:jc w:val="center"/>
        <w:rPr>
          <w:rFonts w:ascii="黑体" w:eastAsia="黑体" w:hAnsi="黑体"/>
          <w:b/>
          <w:bCs/>
          <w:kern w:val="44"/>
          <w:sz w:val="32"/>
          <w:szCs w:val="32"/>
        </w:rPr>
      </w:pPr>
      <w:r w:rsidRPr="00333E2E">
        <w:rPr>
          <w:rFonts w:ascii="黑体" w:eastAsia="黑体" w:hAnsi="黑体" w:hint="eastAsia"/>
          <w:b/>
          <w:bCs/>
          <w:kern w:val="44"/>
          <w:sz w:val="32"/>
          <w:szCs w:val="32"/>
        </w:rPr>
        <w:t>（编号02-02A-08、 02-02A-09）地块调整</w:t>
      </w:r>
    </w:p>
    <w:p w:rsidR="00BA738C" w:rsidRDefault="00BA738C" w:rsidP="00BA738C">
      <w:pPr>
        <w:jc w:val="center"/>
        <w:rPr>
          <w:rFonts w:ascii="黑体" w:eastAsia="黑体" w:hAnsi="黑体"/>
          <w:b/>
          <w:bCs/>
          <w:kern w:val="44"/>
          <w:sz w:val="32"/>
          <w:szCs w:val="32"/>
        </w:rPr>
      </w:pPr>
      <w:r w:rsidRPr="00BA738C">
        <w:rPr>
          <w:rFonts w:ascii="黑体" w:eastAsia="黑体" w:hAnsi="黑体" w:hint="eastAsia"/>
          <w:b/>
          <w:bCs/>
          <w:kern w:val="44"/>
          <w:sz w:val="32"/>
          <w:szCs w:val="32"/>
        </w:rPr>
        <w:t>（公示文件）</w:t>
      </w:r>
    </w:p>
    <w:p w:rsidR="00C513EA" w:rsidRPr="00BA738C" w:rsidRDefault="00C513EA" w:rsidP="00BA738C">
      <w:pPr>
        <w:jc w:val="center"/>
        <w:rPr>
          <w:rFonts w:ascii="黑体" w:eastAsia="黑体" w:hAnsi="黑体"/>
          <w:b/>
          <w:bCs/>
          <w:kern w:val="44"/>
          <w:sz w:val="32"/>
          <w:szCs w:val="32"/>
        </w:rPr>
      </w:pPr>
    </w:p>
    <w:p w:rsidR="00BA738C" w:rsidRPr="00313B97" w:rsidRDefault="00BA738C" w:rsidP="00313B97">
      <w:pPr>
        <w:pStyle w:val="2"/>
        <w:numPr>
          <w:ilvl w:val="0"/>
          <w:numId w:val="0"/>
        </w:numPr>
        <w:spacing w:beforeLines="50" w:before="156" w:afterLines="50" w:after="156"/>
        <w:ind w:left="420"/>
        <w:rPr>
          <w:rFonts w:asciiTheme="minorEastAsia" w:eastAsiaTheme="minorEastAsia" w:hAnsiTheme="minorEastAsia" w:cs="Times New Roman"/>
          <w:b/>
          <w:kern w:val="44"/>
          <w:sz w:val="28"/>
        </w:rPr>
      </w:pPr>
      <w:r w:rsidRPr="00313B97">
        <w:rPr>
          <w:rFonts w:asciiTheme="minorEastAsia" w:eastAsiaTheme="minorEastAsia" w:hAnsiTheme="minorEastAsia" w:cs="Times New Roman" w:hint="eastAsia"/>
          <w:b/>
          <w:kern w:val="44"/>
          <w:sz w:val="28"/>
        </w:rPr>
        <w:t>一、规划调整简介</w:t>
      </w:r>
    </w:p>
    <w:p w:rsidR="00BA738C" w:rsidRDefault="00BA738C" w:rsidP="00333E2E">
      <w:pPr>
        <w:spacing w:line="480" w:lineRule="auto"/>
        <w:ind w:firstLine="480"/>
      </w:pPr>
      <w:r>
        <w:rPr>
          <w:rFonts w:hint="eastAsia"/>
        </w:rPr>
        <w:t>目标地块</w:t>
      </w:r>
      <w:r w:rsidR="00C513EA" w:rsidRPr="00C513EA">
        <w:rPr>
          <w:rFonts w:hint="eastAsia"/>
        </w:rPr>
        <w:t>规划调整地块位于</w:t>
      </w:r>
      <w:r w:rsidR="00333E2E">
        <w:rPr>
          <w:rFonts w:hint="eastAsia"/>
        </w:rPr>
        <w:t>季华路以南、彩虹路以北，湖景路以西、规划朝安南路以东，</w:t>
      </w:r>
      <w:r w:rsidR="00C513EA" w:rsidRPr="00C513EA">
        <w:rPr>
          <w:rFonts w:hint="eastAsia"/>
        </w:rPr>
        <w:t>为</w:t>
      </w:r>
      <w:r w:rsidR="00333E2E">
        <w:rPr>
          <w:rFonts w:hint="eastAsia"/>
        </w:rPr>
        <w:t>佛山市中轴线地区</w:t>
      </w:r>
      <w:r w:rsidR="00C513EA" w:rsidRPr="00C513EA">
        <w:rPr>
          <w:rFonts w:hint="eastAsia"/>
        </w:rPr>
        <w:t>，总面积约</w:t>
      </w:r>
      <w:r w:rsidR="00333E2E">
        <w:rPr>
          <w:rFonts w:hint="eastAsia"/>
        </w:rPr>
        <w:t>7.4</w:t>
      </w:r>
      <w:r w:rsidR="00C513EA" w:rsidRPr="00C513EA">
        <w:rPr>
          <w:rFonts w:hint="eastAsia"/>
        </w:rPr>
        <w:t>公顷。</w:t>
      </w:r>
    </w:p>
    <w:p w:rsidR="00BA738C" w:rsidRDefault="00BA738C" w:rsidP="00313B97">
      <w:pPr>
        <w:spacing w:line="480" w:lineRule="auto"/>
        <w:ind w:firstLine="480"/>
      </w:pPr>
      <w:r>
        <w:rPr>
          <w:rFonts w:hint="eastAsia"/>
        </w:rPr>
        <w:t>该地块位于</w:t>
      </w:r>
      <w:r w:rsidR="00251847" w:rsidRPr="00251847">
        <w:rPr>
          <w:rFonts w:hint="eastAsia"/>
        </w:rPr>
        <w:t>《佛山市中轴线地区控制性详细规划》</w:t>
      </w:r>
      <w:r>
        <w:rPr>
          <w:rFonts w:hint="eastAsia"/>
        </w:rPr>
        <w:t>（下文简称“《</w:t>
      </w:r>
      <w:r w:rsidR="00251847">
        <w:rPr>
          <w:rFonts w:hint="eastAsia"/>
        </w:rPr>
        <w:t>中轴线</w:t>
      </w:r>
      <w:r>
        <w:rPr>
          <w:rFonts w:hint="eastAsia"/>
        </w:rPr>
        <w:t>控规》”）的覆盖范围之内，涉及的地块编码包括：</w:t>
      </w:r>
      <w:r w:rsidR="00251847" w:rsidRPr="00251847">
        <w:rPr>
          <w:rFonts w:hint="eastAsia"/>
        </w:rPr>
        <w:t>02-02A-08</w:t>
      </w:r>
      <w:r w:rsidR="00251847" w:rsidRPr="00251847">
        <w:rPr>
          <w:rFonts w:hint="eastAsia"/>
        </w:rPr>
        <w:t>、</w:t>
      </w:r>
      <w:r w:rsidR="00251847" w:rsidRPr="00251847">
        <w:rPr>
          <w:rFonts w:hint="eastAsia"/>
        </w:rPr>
        <w:t>02-02A-09</w:t>
      </w:r>
      <w:r>
        <w:rPr>
          <w:rFonts w:hint="eastAsia"/>
        </w:rPr>
        <w:t>，</w:t>
      </w:r>
      <w:r w:rsidR="00251847">
        <w:rPr>
          <w:rFonts w:hint="eastAsia"/>
        </w:rPr>
        <w:t>两地块规划</w:t>
      </w:r>
      <w:r>
        <w:rPr>
          <w:rFonts w:hint="eastAsia"/>
        </w:rPr>
        <w:t>为商业</w:t>
      </w:r>
      <w:r w:rsidR="00C513EA">
        <w:rPr>
          <w:rFonts w:hint="eastAsia"/>
        </w:rPr>
        <w:t>商务</w:t>
      </w:r>
      <w:r w:rsidR="00251847">
        <w:rPr>
          <w:rFonts w:hint="eastAsia"/>
        </w:rPr>
        <w:t>娱乐设施</w:t>
      </w:r>
      <w:r>
        <w:rPr>
          <w:rFonts w:hint="eastAsia"/>
        </w:rPr>
        <w:t>用地。</w:t>
      </w:r>
    </w:p>
    <w:p w:rsidR="009A3FA8" w:rsidRDefault="00BA738C" w:rsidP="00313B97">
      <w:pPr>
        <w:spacing w:line="480" w:lineRule="auto"/>
        <w:ind w:firstLine="420"/>
      </w:pPr>
      <w:r>
        <w:rPr>
          <w:rFonts w:hint="eastAsia"/>
        </w:rPr>
        <w:t>为</w:t>
      </w:r>
      <w:r w:rsidR="0021217F" w:rsidRPr="0021217F">
        <w:rPr>
          <w:rFonts w:hint="eastAsia"/>
        </w:rPr>
        <w:t>促进</w:t>
      </w:r>
      <w:r w:rsidR="0021217F">
        <w:rPr>
          <w:rFonts w:hint="eastAsia"/>
        </w:rPr>
        <w:t>佛山市中心城区</w:t>
      </w:r>
      <w:r w:rsidR="0021217F" w:rsidRPr="0021217F">
        <w:rPr>
          <w:rFonts w:hint="eastAsia"/>
        </w:rPr>
        <w:t>房地产市场平稳健康发展</w:t>
      </w:r>
      <w:r w:rsidR="0021217F">
        <w:rPr>
          <w:rFonts w:hint="eastAsia"/>
        </w:rPr>
        <w:t>，</w:t>
      </w:r>
      <w:r>
        <w:rPr>
          <w:rFonts w:hint="eastAsia"/>
        </w:rPr>
        <w:t>加快</w:t>
      </w:r>
      <w:r w:rsidR="0021217F">
        <w:rPr>
          <w:rFonts w:hint="eastAsia"/>
        </w:rPr>
        <w:t>“三旧”</w:t>
      </w:r>
      <w:r>
        <w:rPr>
          <w:rFonts w:hint="eastAsia"/>
        </w:rPr>
        <w:t>改造，提升中心城市品位，充分利用土地资源，</w:t>
      </w:r>
      <w:r w:rsidR="006E648C">
        <w:rPr>
          <w:rFonts w:hint="eastAsia"/>
        </w:rPr>
        <w:t>祖庙</w:t>
      </w:r>
      <w:r>
        <w:rPr>
          <w:rFonts w:hint="eastAsia"/>
        </w:rPr>
        <w:t>街道拟整体改造本目标地块，从项目定位以及操作角度考虑，现拟对《</w:t>
      </w:r>
      <w:r w:rsidR="006E648C">
        <w:rPr>
          <w:rFonts w:hint="eastAsia"/>
        </w:rPr>
        <w:t>中轴线</w:t>
      </w:r>
      <w:r>
        <w:rPr>
          <w:rFonts w:hint="eastAsia"/>
        </w:rPr>
        <w:t>控规》目标地块的相关控制内容进行局部调整，将</w:t>
      </w:r>
      <w:r w:rsidR="006E648C" w:rsidRPr="006E648C">
        <w:rPr>
          <w:rFonts w:hint="eastAsia"/>
        </w:rPr>
        <w:t>02-02A-09</w:t>
      </w:r>
      <w:r>
        <w:rPr>
          <w:rFonts w:hint="eastAsia"/>
        </w:rPr>
        <w:t>地块由商业商务娱乐康体用地调整为二类居住用地，</w:t>
      </w:r>
      <w:r w:rsidR="0021217F">
        <w:rPr>
          <w:rFonts w:hint="eastAsia"/>
        </w:rPr>
        <w:t>并</w:t>
      </w:r>
      <w:r w:rsidR="0021217F" w:rsidRPr="0021217F">
        <w:rPr>
          <w:rFonts w:hint="eastAsia"/>
        </w:rPr>
        <w:t>为</w:t>
      </w:r>
      <w:r w:rsidR="006E648C">
        <w:rPr>
          <w:rFonts w:hint="eastAsia"/>
        </w:rPr>
        <w:t>用地功能整体性</w:t>
      </w:r>
      <w:r w:rsidR="0021217F" w:rsidRPr="0021217F">
        <w:rPr>
          <w:rFonts w:hint="eastAsia"/>
        </w:rPr>
        <w:t>和开发建设的可操作性，</w:t>
      </w:r>
      <w:r w:rsidR="006E648C">
        <w:rPr>
          <w:rFonts w:hint="eastAsia"/>
        </w:rPr>
        <w:t>拟将</w:t>
      </w:r>
      <w:r w:rsidR="006E648C" w:rsidRPr="006E648C">
        <w:rPr>
          <w:rFonts w:hint="eastAsia"/>
        </w:rPr>
        <w:t>02-02A-08</w:t>
      </w:r>
      <w:r w:rsidR="006E648C">
        <w:rPr>
          <w:rFonts w:hint="eastAsia"/>
        </w:rPr>
        <w:t>与</w:t>
      </w:r>
      <w:r w:rsidR="006E648C" w:rsidRPr="006E648C">
        <w:rPr>
          <w:rFonts w:hint="eastAsia"/>
        </w:rPr>
        <w:t>02-02A-09</w:t>
      </w:r>
      <w:r w:rsidR="006E648C" w:rsidRPr="006E648C">
        <w:rPr>
          <w:rFonts w:hint="eastAsia"/>
        </w:rPr>
        <w:t>地块用地边界进行调整</w:t>
      </w:r>
      <w:r w:rsidR="0021217F">
        <w:rPr>
          <w:rFonts w:hint="eastAsia"/>
        </w:rPr>
        <w:t>，</w:t>
      </w:r>
      <w:r w:rsidR="006E648C">
        <w:rPr>
          <w:rFonts w:hint="eastAsia"/>
        </w:rPr>
        <w:t>并对两地块间控制</w:t>
      </w:r>
      <w:r w:rsidR="006E648C">
        <w:rPr>
          <w:rFonts w:hint="eastAsia"/>
        </w:rPr>
        <w:t>12</w:t>
      </w:r>
      <w:r w:rsidR="006E648C">
        <w:rPr>
          <w:rFonts w:hint="eastAsia"/>
        </w:rPr>
        <w:t>米支路进行调整。</w:t>
      </w:r>
      <w:r>
        <w:rPr>
          <w:rFonts w:hint="eastAsia"/>
        </w:rPr>
        <w:t>并根据相关规范和规划管理要求适度</w:t>
      </w:r>
      <w:r w:rsidR="0021217F">
        <w:rPr>
          <w:rFonts w:hint="eastAsia"/>
        </w:rPr>
        <w:t>调整</w:t>
      </w:r>
      <w:r>
        <w:rPr>
          <w:rFonts w:hint="eastAsia"/>
        </w:rPr>
        <w:t>土地的</w:t>
      </w:r>
      <w:r w:rsidR="00313B97">
        <w:rPr>
          <w:rFonts w:hint="eastAsia"/>
        </w:rPr>
        <w:t>建设控制指标</w:t>
      </w:r>
      <w:r>
        <w:rPr>
          <w:rFonts w:hint="eastAsia"/>
        </w:rPr>
        <w:t>。</w:t>
      </w:r>
    </w:p>
    <w:p w:rsidR="006E648C" w:rsidRPr="006E648C" w:rsidRDefault="006E648C" w:rsidP="006E648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78556" cy="3826933"/>
            <wp:effectExtent l="0" t="0" r="0" b="2540"/>
            <wp:docPr id="3" name="图片 3" descr="C:\Users\Administrator\AppData\Roaming\Tencent\Users\172597752\QQ\WinTemp\RichOle\N]_CBC[Y`Z`6IU53[M3RR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172597752\QQ\WinTemp\RichOle\N]_CBC[Y`Z`6IU53[M3RRZ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556" cy="382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97" w:rsidRPr="00313B97" w:rsidRDefault="00313B97" w:rsidP="00313B97">
      <w:pPr>
        <w:pStyle w:val="a5"/>
        <w:ind w:firstLine="560"/>
        <w:rPr>
          <w:rFonts w:ascii="黑体" w:hAnsi="黑体"/>
        </w:rPr>
      </w:pPr>
      <w:r w:rsidRPr="00313B97">
        <w:rPr>
          <w:rFonts w:ascii="黑体" w:hAnsi="黑体" w:hint="eastAsia"/>
        </w:rPr>
        <w:t>图1-1 目标地块在</w:t>
      </w:r>
      <w:r w:rsidR="006E648C">
        <w:rPr>
          <w:rFonts w:ascii="黑体" w:hAnsi="黑体" w:hint="eastAsia"/>
        </w:rPr>
        <w:t>佛山中心城</w:t>
      </w:r>
      <w:r w:rsidRPr="00313B97">
        <w:rPr>
          <w:rFonts w:ascii="黑体" w:hAnsi="黑体" w:hint="eastAsia"/>
        </w:rPr>
        <w:t>区的区位示意图</w:t>
      </w:r>
    </w:p>
    <w:p w:rsidR="006E648C" w:rsidRPr="006E648C" w:rsidRDefault="006E648C" w:rsidP="006E648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00650" cy="4103294"/>
            <wp:effectExtent l="0" t="0" r="0" b="0"/>
            <wp:docPr id="4" name="图片 4" descr="C:\Users\Administrator\AppData\Roaming\Tencent\Users\172597752\QQ\WinTemp\RichOle\(06CMZRKS$5PE_[KH]W}H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172597752\QQ\WinTemp\RichOle\(06CMZRKS$5PE_[KH]W}HL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6"/>
                    <a:stretch/>
                  </pic:blipFill>
                  <pic:spPr bwMode="auto">
                    <a:xfrm>
                      <a:off x="0" y="0"/>
                      <a:ext cx="5201466" cy="410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43D" w:rsidRDefault="0087243D" w:rsidP="0087243D">
      <w:pPr>
        <w:pStyle w:val="a5"/>
        <w:ind w:firstLine="560"/>
      </w:pPr>
      <w:r>
        <w:rPr>
          <w:rFonts w:hint="eastAsia"/>
        </w:rPr>
        <w:t>图</w:t>
      </w:r>
      <w:r>
        <w:rPr>
          <w:rFonts w:hint="eastAsia"/>
        </w:rPr>
        <w:t xml:space="preserve">1-2 </w:t>
      </w:r>
      <w:r>
        <w:rPr>
          <w:rFonts w:hint="eastAsia"/>
        </w:rPr>
        <w:t>目标地块微观区位示意图</w:t>
      </w:r>
    </w:p>
    <w:p w:rsidR="0087243D" w:rsidRDefault="0087243D" w:rsidP="00313B97">
      <w:pPr>
        <w:spacing w:line="360" w:lineRule="auto"/>
        <w:ind w:firstLine="420"/>
        <w:jc w:val="center"/>
      </w:pPr>
    </w:p>
    <w:p w:rsidR="0087243D" w:rsidRPr="0087243D" w:rsidRDefault="0087243D" w:rsidP="0087243D">
      <w:pPr>
        <w:pStyle w:val="2"/>
        <w:numPr>
          <w:ilvl w:val="0"/>
          <w:numId w:val="0"/>
        </w:numPr>
        <w:spacing w:beforeLines="50" w:before="156" w:afterLines="50" w:after="156"/>
        <w:ind w:left="420"/>
        <w:rPr>
          <w:rFonts w:asciiTheme="minorEastAsia" w:eastAsiaTheme="minorEastAsia" w:hAnsiTheme="minorEastAsia" w:cs="Times New Roman"/>
          <w:b/>
          <w:kern w:val="44"/>
          <w:sz w:val="28"/>
        </w:rPr>
      </w:pPr>
      <w:r w:rsidRPr="0087243D">
        <w:rPr>
          <w:rFonts w:asciiTheme="minorEastAsia" w:eastAsiaTheme="minorEastAsia" w:hAnsiTheme="minorEastAsia" w:cs="Times New Roman" w:hint="eastAsia"/>
          <w:b/>
          <w:kern w:val="44"/>
          <w:sz w:val="28"/>
        </w:rPr>
        <w:lastRenderedPageBreak/>
        <w:t>二、规划调整依据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《中华人民共和国城乡规划法》；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《广东省城乡规划条例》；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《广东省城市控制性详细规划管理条例》；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《广东省城市控制性详细规划编制指引》；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《城市用地分类与规划建设用地标准》（</w:t>
      </w:r>
      <w:r w:rsidRPr="006E648C">
        <w:rPr>
          <w:rFonts w:hint="eastAsia"/>
        </w:rPr>
        <w:t>GB50137-2011</w:t>
      </w:r>
      <w:r w:rsidRPr="006E648C">
        <w:rPr>
          <w:rFonts w:hint="eastAsia"/>
        </w:rPr>
        <w:t>）；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《建设用地容积率管理办法》（建规［</w:t>
      </w:r>
      <w:r w:rsidRPr="006E648C">
        <w:rPr>
          <w:rFonts w:hint="eastAsia"/>
        </w:rPr>
        <w:t>2012</w:t>
      </w:r>
      <w:r w:rsidRPr="006E648C">
        <w:rPr>
          <w:rFonts w:hint="eastAsia"/>
        </w:rPr>
        <w:t>］</w:t>
      </w:r>
      <w:r w:rsidRPr="006E648C">
        <w:rPr>
          <w:rFonts w:hint="eastAsia"/>
        </w:rPr>
        <w:t>22</w:t>
      </w:r>
      <w:r w:rsidRPr="006E648C">
        <w:rPr>
          <w:rFonts w:hint="eastAsia"/>
        </w:rPr>
        <w:t>号）；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《佛山市城市规划管理技术规定》（</w:t>
      </w:r>
      <w:r w:rsidRPr="006E648C">
        <w:rPr>
          <w:rFonts w:hint="eastAsia"/>
        </w:rPr>
        <w:t>2015</w:t>
      </w:r>
      <w:r w:rsidRPr="006E648C">
        <w:rPr>
          <w:rFonts w:hint="eastAsia"/>
        </w:rPr>
        <w:t>年修订版）》；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</w:pPr>
      <w:r w:rsidRPr="006E648C">
        <w:rPr>
          <w:rFonts w:hint="eastAsia"/>
        </w:rPr>
        <w:t>《佛山市控制性详细规划编制成果技术准则》；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</w:pPr>
      <w:r w:rsidRPr="006E648C">
        <w:rPr>
          <w:rFonts w:hint="eastAsia"/>
        </w:rPr>
        <w:t>《佛山市控制性详细规划管理工作规程》；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</w:pPr>
      <w:r w:rsidRPr="006E648C">
        <w:rPr>
          <w:rFonts w:hint="eastAsia"/>
        </w:rPr>
        <w:t>《佛山市控制性详细规划电子数据成果标准》；</w:t>
      </w:r>
    </w:p>
    <w:p w:rsid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《佛山市城市总体规划（</w:t>
      </w:r>
      <w:r w:rsidRPr="006E648C">
        <w:rPr>
          <w:rFonts w:hint="eastAsia"/>
        </w:rPr>
        <w:t>201</w:t>
      </w:r>
      <w:r w:rsidR="008D05B3">
        <w:rPr>
          <w:rFonts w:hint="eastAsia"/>
        </w:rPr>
        <w:t>2</w:t>
      </w:r>
      <w:r w:rsidRPr="006E648C">
        <w:rPr>
          <w:rFonts w:hint="eastAsia"/>
        </w:rPr>
        <w:t>-2020</w:t>
      </w:r>
      <w:r w:rsidRPr="006E648C">
        <w:rPr>
          <w:rFonts w:hint="eastAsia"/>
        </w:rPr>
        <w:t>）》；</w:t>
      </w:r>
    </w:p>
    <w:p w:rsidR="00DA196B" w:rsidRPr="006E648C" w:rsidRDefault="00DA196B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DA196B">
        <w:rPr>
          <w:rFonts w:hint="eastAsia"/>
        </w:rPr>
        <w:t>《佛山市禅城区土地利用总体规划（</w:t>
      </w:r>
      <w:r w:rsidRPr="00DA196B">
        <w:t>2011-2020</w:t>
      </w:r>
      <w:r w:rsidRPr="00DA196B">
        <w:rPr>
          <w:rFonts w:hint="eastAsia"/>
        </w:rPr>
        <w:t>）》</w:t>
      </w:r>
      <w:r>
        <w:rPr>
          <w:rFonts w:hint="eastAsia"/>
        </w:rPr>
        <w:t>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《佛山市中轴线地区控制性详细规划（南区段）》；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佛山市人民政府关于启动地块规划调整的复函；</w:t>
      </w:r>
    </w:p>
    <w:p w:rsidR="006E648C" w:rsidRPr="006E648C" w:rsidRDefault="006E648C" w:rsidP="006E648C">
      <w:pPr>
        <w:pStyle w:val="a3"/>
        <w:numPr>
          <w:ilvl w:val="0"/>
          <w:numId w:val="3"/>
        </w:numPr>
        <w:spacing w:beforeLines="50" w:before="156" w:afterLines="50" w:after="156" w:line="360" w:lineRule="auto"/>
        <w:ind w:left="902" w:firstLineChars="0"/>
        <w:jc w:val="left"/>
      </w:pPr>
      <w:r w:rsidRPr="006E648C">
        <w:rPr>
          <w:rFonts w:hint="eastAsia"/>
        </w:rPr>
        <w:t>其它相关规范、规定。</w:t>
      </w:r>
    </w:p>
    <w:p w:rsidR="0087243D" w:rsidRDefault="0087243D">
      <w:pPr>
        <w:widowControl/>
        <w:jc w:val="left"/>
      </w:pPr>
      <w:r>
        <w:br w:type="page"/>
      </w:r>
    </w:p>
    <w:p w:rsidR="0087243D" w:rsidRPr="0087243D" w:rsidRDefault="0087243D" w:rsidP="0087243D">
      <w:pPr>
        <w:pStyle w:val="2"/>
        <w:numPr>
          <w:ilvl w:val="0"/>
          <w:numId w:val="0"/>
        </w:numPr>
        <w:spacing w:beforeLines="50" w:before="156" w:afterLines="50" w:after="156"/>
        <w:ind w:left="420"/>
        <w:rPr>
          <w:rFonts w:asciiTheme="minorEastAsia" w:eastAsiaTheme="minorEastAsia" w:hAnsiTheme="minorEastAsia" w:cs="Times New Roman"/>
          <w:b/>
          <w:kern w:val="44"/>
          <w:sz w:val="28"/>
        </w:rPr>
      </w:pPr>
      <w:r w:rsidRPr="0087243D">
        <w:rPr>
          <w:rFonts w:asciiTheme="minorEastAsia" w:eastAsiaTheme="minorEastAsia" w:hAnsiTheme="minorEastAsia" w:cs="Times New Roman" w:hint="eastAsia"/>
          <w:b/>
          <w:kern w:val="44"/>
          <w:sz w:val="28"/>
        </w:rPr>
        <w:lastRenderedPageBreak/>
        <w:t>三、规划调整内容</w:t>
      </w:r>
    </w:p>
    <w:p w:rsidR="006E648C" w:rsidRDefault="006E648C" w:rsidP="006E648C">
      <w:pPr>
        <w:numPr>
          <w:ilvl w:val="0"/>
          <w:numId w:val="5"/>
        </w:numPr>
        <w:spacing w:beforeLines="50" w:before="156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用地性质调整</w:t>
      </w:r>
    </w:p>
    <w:p w:rsidR="006E648C" w:rsidRPr="006E648C" w:rsidRDefault="006E648C" w:rsidP="006E648C">
      <w:pPr>
        <w:spacing w:beforeLines="50" w:before="156" w:line="360" w:lineRule="auto"/>
        <w:ind w:firstLineChars="200" w:firstLine="420"/>
      </w:pPr>
      <w:r w:rsidRPr="006E648C">
        <w:rPr>
          <w:rFonts w:hint="eastAsia"/>
        </w:rPr>
        <w:t>本次调整拟将位于季华路二线的</w:t>
      </w:r>
      <w:r w:rsidRPr="006E648C">
        <w:rPr>
          <w:rFonts w:hint="eastAsia"/>
        </w:rPr>
        <w:t>02-02A-09</w:t>
      </w:r>
      <w:r w:rsidRPr="006E648C">
        <w:rPr>
          <w:rFonts w:hint="eastAsia"/>
        </w:rPr>
        <w:t>地块商业商务娱乐设施用地的主导性质调整为二类居住用地。</w:t>
      </w:r>
    </w:p>
    <w:p w:rsidR="006E648C" w:rsidRDefault="006E648C" w:rsidP="006E648C">
      <w:pPr>
        <w:numPr>
          <w:ilvl w:val="0"/>
          <w:numId w:val="5"/>
        </w:numPr>
        <w:spacing w:beforeLines="50" w:before="156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用地划分调整</w:t>
      </w:r>
    </w:p>
    <w:p w:rsidR="006E648C" w:rsidRPr="006E648C" w:rsidRDefault="006E648C" w:rsidP="006E648C">
      <w:pPr>
        <w:spacing w:beforeLines="50" w:before="156" w:line="360" w:lineRule="auto"/>
        <w:ind w:firstLineChars="200" w:firstLine="420"/>
      </w:pPr>
      <w:r w:rsidRPr="006E648C">
        <w:rPr>
          <w:rFonts w:hint="eastAsia"/>
        </w:rPr>
        <w:t>02-02A-09</w:t>
      </w:r>
      <w:r w:rsidRPr="006E648C">
        <w:rPr>
          <w:rFonts w:hint="eastAsia"/>
        </w:rPr>
        <w:t>地块性质调整为二类居住用地后，为满足</w:t>
      </w:r>
      <w:r w:rsidRPr="006E648C">
        <w:rPr>
          <w:rFonts w:hint="eastAsia"/>
        </w:rPr>
        <w:t>02-02A-08</w:t>
      </w:r>
      <w:r w:rsidRPr="006E648C">
        <w:rPr>
          <w:rFonts w:hint="eastAsia"/>
        </w:rPr>
        <w:t>地块兼容居住部分与</w:t>
      </w:r>
      <w:r w:rsidRPr="006E648C">
        <w:rPr>
          <w:rFonts w:hint="eastAsia"/>
        </w:rPr>
        <w:t>02-02A-09</w:t>
      </w:r>
      <w:r w:rsidRPr="006E648C">
        <w:rPr>
          <w:rFonts w:hint="eastAsia"/>
        </w:rPr>
        <w:t>地块可形成一个完整居住组团统一管理，拟将两块用地边界根据开发方案进行调整，形成相对独立的商业组团与居住组团。</w:t>
      </w:r>
    </w:p>
    <w:p w:rsidR="006E648C" w:rsidRDefault="006E648C" w:rsidP="006E648C">
      <w:pPr>
        <w:numPr>
          <w:ilvl w:val="0"/>
          <w:numId w:val="5"/>
        </w:numPr>
        <w:spacing w:beforeLines="50" w:before="156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规划路网调整</w:t>
      </w:r>
    </w:p>
    <w:p w:rsidR="006E648C" w:rsidRPr="006E648C" w:rsidRDefault="006E648C" w:rsidP="006E648C">
      <w:pPr>
        <w:spacing w:beforeLines="50" w:before="156" w:line="360" w:lineRule="auto"/>
        <w:ind w:firstLineChars="200" w:firstLine="420"/>
      </w:pPr>
      <w:r w:rsidRPr="006E648C">
        <w:rPr>
          <w:rFonts w:hint="eastAsia"/>
        </w:rPr>
        <w:t>由于两改造地块将同时开发改造，为维持开发方案的多样性需求及满足两地块间东西向交通需求，及现拟将</w:t>
      </w:r>
      <w:r w:rsidRPr="006E648C">
        <w:rPr>
          <w:rFonts w:hint="eastAsia"/>
        </w:rPr>
        <w:t>02-02A-08</w:t>
      </w:r>
      <w:r w:rsidRPr="006E648C">
        <w:rPr>
          <w:rFonts w:hint="eastAsia"/>
        </w:rPr>
        <w:t>地块和</w:t>
      </w:r>
      <w:r w:rsidRPr="006E648C">
        <w:rPr>
          <w:rFonts w:hint="eastAsia"/>
        </w:rPr>
        <w:t>02-02A-09</w:t>
      </w:r>
      <w:r w:rsidRPr="006E648C">
        <w:rPr>
          <w:rFonts w:hint="eastAsia"/>
        </w:rPr>
        <w:t>地块之间的规划支路调整为指导性道路，由开发商根据开发方案建设和预留。作为商业后街及开发项目商业与居住功能分布的界线。</w:t>
      </w:r>
    </w:p>
    <w:p w:rsidR="006E648C" w:rsidRDefault="006E648C" w:rsidP="006E648C">
      <w:pPr>
        <w:numPr>
          <w:ilvl w:val="0"/>
          <w:numId w:val="5"/>
        </w:numPr>
        <w:spacing w:beforeLines="50" w:before="156" w:line="360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地块容积率和建筑密度调整</w:t>
      </w:r>
    </w:p>
    <w:p w:rsidR="006E648C" w:rsidRPr="006E648C" w:rsidRDefault="007865B7" w:rsidP="006E648C">
      <w:pPr>
        <w:spacing w:beforeLines="50" w:before="156" w:line="360" w:lineRule="auto"/>
        <w:ind w:firstLineChars="200" w:firstLine="420"/>
      </w:pPr>
      <w:r w:rsidRPr="006E648C">
        <w:rPr>
          <w:rFonts w:hint="eastAsia"/>
        </w:rPr>
        <w:t>02-02A-09</w:t>
      </w:r>
      <w:r>
        <w:rPr>
          <w:rFonts w:hint="eastAsia"/>
        </w:rPr>
        <w:t>地块</w:t>
      </w:r>
      <w:r w:rsidR="006E648C" w:rsidRPr="006E648C">
        <w:rPr>
          <w:rFonts w:hint="eastAsia"/>
        </w:rPr>
        <w:t>用地性质</w:t>
      </w:r>
      <w:r>
        <w:rPr>
          <w:rFonts w:hint="eastAsia"/>
        </w:rPr>
        <w:t>调整后</w:t>
      </w:r>
      <w:r w:rsidR="006E648C" w:rsidRPr="006E648C">
        <w:rPr>
          <w:rFonts w:hint="eastAsia"/>
        </w:rPr>
        <w:t>，</w:t>
      </w:r>
      <w:r>
        <w:rPr>
          <w:rFonts w:hint="eastAsia"/>
        </w:rPr>
        <w:t>两地块</w:t>
      </w:r>
      <w:r w:rsidR="006E648C" w:rsidRPr="006E648C">
        <w:rPr>
          <w:rFonts w:hint="eastAsia"/>
        </w:rPr>
        <w:t>容积率、建筑密度</w:t>
      </w:r>
      <w:r>
        <w:rPr>
          <w:rFonts w:hint="eastAsia"/>
        </w:rPr>
        <w:t>、绿地率</w:t>
      </w:r>
      <w:r w:rsidR="006E648C" w:rsidRPr="006E648C">
        <w:rPr>
          <w:rFonts w:hint="eastAsia"/>
        </w:rPr>
        <w:t>等相关控制性指标也需相应作出</w:t>
      </w:r>
      <w:r>
        <w:rPr>
          <w:rFonts w:hint="eastAsia"/>
        </w:rPr>
        <w:t>适应性</w:t>
      </w:r>
      <w:r w:rsidR="006E648C" w:rsidRPr="006E648C">
        <w:rPr>
          <w:rFonts w:hint="eastAsia"/>
        </w:rPr>
        <w:t>调整。</w:t>
      </w:r>
    </w:p>
    <w:p w:rsidR="0087243D" w:rsidRPr="007865B7" w:rsidRDefault="0087243D" w:rsidP="0087243D">
      <w:pPr>
        <w:spacing w:line="360" w:lineRule="auto"/>
        <w:ind w:firstLine="420"/>
        <w:sectPr w:rsidR="0087243D" w:rsidRPr="007865B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3756F" w:rsidRDefault="006E648C" w:rsidP="001B338A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480000" cy="91652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记地块控规调整图则-调整前 Model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16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3D" w:rsidRDefault="00C3756F" w:rsidP="00C3756F">
      <w:pPr>
        <w:spacing w:line="360" w:lineRule="auto"/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3-1 </w:t>
      </w:r>
      <w:r>
        <w:rPr>
          <w:rFonts w:hint="eastAsia"/>
        </w:rPr>
        <w:t>调整前土地利用规划图</w:t>
      </w:r>
    </w:p>
    <w:p w:rsidR="00C3756F" w:rsidRDefault="00DA196B" w:rsidP="00DA196B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6645910" cy="939609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周记地块控规调整图则-调整后0918 Model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56F" w:rsidRPr="0087243D" w:rsidRDefault="00C3756F" w:rsidP="00C3756F">
      <w:pPr>
        <w:spacing w:line="360" w:lineRule="auto"/>
        <w:ind w:firstLine="420"/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3-2 </w:t>
      </w:r>
      <w:r>
        <w:rPr>
          <w:rFonts w:hint="eastAsia"/>
        </w:rPr>
        <w:t>调整后土地利用规划图</w:t>
      </w:r>
    </w:p>
    <w:sectPr w:rsidR="00C3756F" w:rsidRPr="0087243D" w:rsidSect="006E648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0924" w:rsidRDefault="00E00924" w:rsidP="0058684B">
      <w:r>
        <w:separator/>
      </w:r>
    </w:p>
  </w:endnote>
  <w:endnote w:type="continuationSeparator" w:id="0">
    <w:p w:rsidR="00E00924" w:rsidRDefault="00E00924" w:rsidP="0058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0924" w:rsidRDefault="00E00924" w:rsidP="0058684B">
      <w:r>
        <w:separator/>
      </w:r>
    </w:p>
  </w:footnote>
  <w:footnote w:type="continuationSeparator" w:id="0">
    <w:p w:rsidR="00E00924" w:rsidRDefault="00E00924" w:rsidP="00586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456DC"/>
    <w:multiLevelType w:val="hybridMultilevel"/>
    <w:tmpl w:val="EAA2CF9C"/>
    <w:lvl w:ilvl="0" w:tplc="7EE0C64C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FE71D8F"/>
    <w:multiLevelType w:val="hybridMultilevel"/>
    <w:tmpl w:val="ADDEB722"/>
    <w:lvl w:ilvl="0" w:tplc="3A10D980">
      <w:start w:val="1"/>
      <w:numFmt w:val="decimal"/>
      <w:pStyle w:val="2"/>
      <w:lvlText w:val="2.%1"/>
      <w:lvlJc w:val="left"/>
      <w:pPr>
        <w:ind w:left="420" w:hanging="420"/>
      </w:pPr>
      <w:rPr>
        <w:rFonts w:ascii="Times New Roman" w:eastAsia="宋体" w:hAnsi="Times New Roman" w:cs="Times New Roman" w:hint="eastAsia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24"/>
        <w:position w:val="0"/>
        <w:sz w:val="30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4D736F"/>
    <w:multiLevelType w:val="singleLevel"/>
    <w:tmpl w:val="564D736F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8C"/>
    <w:rsid w:val="00045442"/>
    <w:rsid w:val="001B338A"/>
    <w:rsid w:val="0021217F"/>
    <w:rsid w:val="00251847"/>
    <w:rsid w:val="00313B97"/>
    <w:rsid w:val="00324C80"/>
    <w:rsid w:val="00333E2E"/>
    <w:rsid w:val="00351850"/>
    <w:rsid w:val="003518A7"/>
    <w:rsid w:val="0038203C"/>
    <w:rsid w:val="00470450"/>
    <w:rsid w:val="004D7FC4"/>
    <w:rsid w:val="00563E9C"/>
    <w:rsid w:val="0058684B"/>
    <w:rsid w:val="00650833"/>
    <w:rsid w:val="006E648C"/>
    <w:rsid w:val="007865B7"/>
    <w:rsid w:val="0087243D"/>
    <w:rsid w:val="008758BF"/>
    <w:rsid w:val="008D05B3"/>
    <w:rsid w:val="009A0E44"/>
    <w:rsid w:val="00BA738C"/>
    <w:rsid w:val="00C3756F"/>
    <w:rsid w:val="00C513EA"/>
    <w:rsid w:val="00DA196B"/>
    <w:rsid w:val="00E00924"/>
    <w:rsid w:val="00E31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88C909-4C80-4947-B8E1-83F72997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45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2"/>
    <w:link w:val="1Char"/>
    <w:qFormat/>
    <w:rsid w:val="00470450"/>
    <w:pPr>
      <w:keepNext/>
      <w:keepLines/>
      <w:spacing w:before="100" w:beforeAutospacing="1" w:after="100" w:afterAutospacing="1" w:line="36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qFormat/>
    <w:rsid w:val="00470450"/>
    <w:pPr>
      <w:keepNext/>
      <w:keepLines/>
      <w:numPr>
        <w:numId w:val="1"/>
      </w:numPr>
      <w:spacing w:line="360" w:lineRule="auto"/>
      <w:outlineLvl w:val="1"/>
    </w:pPr>
    <w:rPr>
      <w:rFonts w:ascii="Arial" w:hAnsi="Arial" w:cstheme="majorBidi"/>
      <w:bCs/>
      <w:sz w:val="24"/>
      <w:szCs w:val="32"/>
    </w:rPr>
  </w:style>
  <w:style w:type="paragraph" w:styleId="3">
    <w:name w:val="heading 3"/>
    <w:basedOn w:val="a"/>
    <w:next w:val="a"/>
    <w:link w:val="3Char"/>
    <w:qFormat/>
    <w:rsid w:val="0047045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47045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">
    <w:name w:val="00正文"/>
    <w:uiPriority w:val="99"/>
    <w:qFormat/>
    <w:rsid w:val="00470450"/>
    <w:pPr>
      <w:spacing w:line="360" w:lineRule="auto"/>
      <w:ind w:firstLineChars="200" w:firstLine="200"/>
    </w:pPr>
    <w:rPr>
      <w:rFonts w:ascii="Calibri" w:hAnsi="Calibri"/>
      <w:bCs/>
      <w:kern w:val="44"/>
      <w:sz w:val="24"/>
      <w:szCs w:val="44"/>
    </w:rPr>
  </w:style>
  <w:style w:type="character" w:customStyle="1" w:styleId="1Char">
    <w:name w:val="标题 1 Char"/>
    <w:basedOn w:val="a0"/>
    <w:link w:val="1"/>
    <w:rsid w:val="00470450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rsid w:val="00470450"/>
    <w:rPr>
      <w:rFonts w:ascii="Arial" w:hAnsi="Arial" w:cstheme="majorBidi"/>
      <w:bCs/>
      <w:kern w:val="2"/>
      <w:sz w:val="24"/>
      <w:szCs w:val="32"/>
    </w:rPr>
  </w:style>
  <w:style w:type="character" w:customStyle="1" w:styleId="3Char">
    <w:name w:val="标题 3 Char"/>
    <w:basedOn w:val="a0"/>
    <w:link w:val="3"/>
    <w:rsid w:val="00470450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470450"/>
    <w:rPr>
      <w:rFonts w:ascii="Arial" w:eastAsia="黑体" w:hAnsi="Arial"/>
      <w:b/>
      <w:bCs/>
      <w:kern w:val="2"/>
      <w:sz w:val="28"/>
      <w:szCs w:val="28"/>
    </w:rPr>
  </w:style>
  <w:style w:type="paragraph" w:styleId="10">
    <w:name w:val="toc 1"/>
    <w:basedOn w:val="a"/>
    <w:next w:val="a"/>
    <w:autoRedefine/>
    <w:uiPriority w:val="39"/>
    <w:qFormat/>
    <w:rsid w:val="0047045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qFormat/>
    <w:rsid w:val="00470450"/>
    <w:pPr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semiHidden/>
    <w:qFormat/>
    <w:rsid w:val="00470450"/>
    <w:pPr>
      <w:ind w:left="420"/>
      <w:jc w:val="left"/>
    </w:pPr>
    <w:rPr>
      <w:i/>
      <w:iCs/>
      <w:sz w:val="20"/>
      <w:szCs w:val="20"/>
    </w:rPr>
  </w:style>
  <w:style w:type="paragraph" w:styleId="a3">
    <w:name w:val="List Paragraph"/>
    <w:basedOn w:val="a"/>
    <w:uiPriority w:val="34"/>
    <w:qFormat/>
    <w:rsid w:val="00470450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470450"/>
    <w:pPr>
      <w:widowControl/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Default">
    <w:name w:val="Default"/>
    <w:rsid w:val="00BA738C"/>
    <w:pPr>
      <w:widowControl w:val="0"/>
      <w:autoSpaceDE w:val="0"/>
      <w:autoSpaceDN w:val="0"/>
      <w:adjustRightInd w:val="0"/>
    </w:pPr>
    <w:rPr>
      <w:rFonts w:ascii="黑体" w:eastAsiaTheme="minorEastAsia" w:hAnsi="黑体" w:cs="黑体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13B9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3B97"/>
    <w:rPr>
      <w:kern w:val="2"/>
      <w:sz w:val="18"/>
      <w:szCs w:val="18"/>
    </w:rPr>
  </w:style>
  <w:style w:type="paragraph" w:customStyle="1" w:styleId="a5">
    <w:name w:val="图表"/>
    <w:basedOn w:val="a"/>
    <w:rsid w:val="00313B97"/>
    <w:pPr>
      <w:jc w:val="center"/>
    </w:pPr>
    <w:rPr>
      <w:rFonts w:ascii="Calibri" w:eastAsia="黑体" w:hAnsi="Calibri"/>
      <w:szCs w:val="22"/>
    </w:rPr>
  </w:style>
  <w:style w:type="paragraph" w:styleId="a6">
    <w:name w:val="header"/>
    <w:basedOn w:val="a"/>
    <w:link w:val="Char0"/>
    <w:uiPriority w:val="99"/>
    <w:unhideWhenUsed/>
    <w:rsid w:val="005868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8684B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868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8684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190</Words>
  <Characters>1088</Characters>
  <Application>Microsoft Office Word</Application>
  <DocSecurity>0</DocSecurity>
  <Lines>9</Lines>
  <Paragraphs>2</Paragraphs>
  <ScaleCrop>false</ScaleCrop>
  <Company>www.dadighost.com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大地系统</dc:creator>
  <cp:lastModifiedBy>李文芳</cp:lastModifiedBy>
  <cp:revision>2</cp:revision>
  <dcterms:created xsi:type="dcterms:W3CDTF">2016-09-30T06:35:00Z</dcterms:created>
  <dcterms:modified xsi:type="dcterms:W3CDTF">2016-09-30T06:35:00Z</dcterms:modified>
</cp:coreProperties>
</file>