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val="0"/>
          <w:snapToGrid w:val="0"/>
          <w:sz w:val="36"/>
          <w:szCs w:val="36"/>
          <w:lang w:eastAsia="zh-CN"/>
        </w:rPr>
      </w:pPr>
      <w:r>
        <w:rPr>
          <w:rFonts w:hint="eastAsia" w:ascii="仿宋" w:hAnsi="仿宋" w:eastAsia="仿宋" w:cs="仿宋"/>
          <w:b/>
          <w:bCs w:val="0"/>
          <w:snapToGrid w:val="0"/>
          <w:sz w:val="36"/>
          <w:szCs w:val="36"/>
        </w:rPr>
        <w:t>《佛山市工程建设项目联合测绘实施细则》</w:t>
      </w:r>
      <w:bookmarkStart w:id="0" w:name="_Toc501186274"/>
      <w:r>
        <w:rPr>
          <w:rFonts w:hint="eastAsia" w:ascii="仿宋" w:hAnsi="仿宋" w:eastAsia="仿宋" w:cs="仿宋"/>
          <w:b/>
          <w:bCs w:val="0"/>
          <w:snapToGrid w:val="0"/>
          <w:sz w:val="36"/>
          <w:szCs w:val="36"/>
          <w:lang w:eastAsia="zh-CN"/>
        </w:rPr>
        <w:t>政策解读</w:t>
      </w:r>
    </w:p>
    <w:p>
      <w:pPr>
        <w:jc w:val="center"/>
        <w:rPr>
          <w:rFonts w:hint="eastAsia" w:ascii="仿宋" w:hAnsi="仿宋" w:eastAsia="仿宋" w:cs="仿宋"/>
          <w:b/>
          <w:snapToGrid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根据《广东省行政机关规范性文件管理规定》和《广东省人民政府办公厅关于进一步加强行政机关规范性文件监督管理工作的意见》（粤府办[2014]32号）有关规定，对我局制定的部门规范性文件《佛山市工程建设项目联合测绘实施细则》，解读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lang w:eastAsia="zh-CN"/>
        </w:rPr>
        <w:t>制订</w:t>
      </w:r>
      <w:r>
        <w:rPr>
          <w:rFonts w:hint="eastAsia" w:ascii="仿宋" w:hAnsi="仿宋" w:eastAsia="仿宋" w:cs="仿宋"/>
          <w:b/>
          <w:sz w:val="32"/>
          <w:szCs w:val="32"/>
        </w:rPr>
        <w:t>背景</w:t>
      </w:r>
      <w:bookmarkEnd w:id="0"/>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b w:val="0"/>
          <w:bCs w:val="0"/>
          <w:sz w:val="32"/>
          <w:szCs w:val="32"/>
        </w:rPr>
        <w:t>中央、部、省、市</w:t>
      </w:r>
      <w:r>
        <w:rPr>
          <w:rFonts w:hint="eastAsia" w:ascii="仿宋" w:hAnsi="仿宋" w:eastAsia="仿宋" w:cs="仿宋"/>
          <w:b w:val="0"/>
          <w:bCs w:val="0"/>
          <w:sz w:val="32"/>
          <w:szCs w:val="32"/>
          <w:lang w:eastAsia="zh-CN"/>
        </w:rPr>
        <w:t>的</w:t>
      </w:r>
      <w:r>
        <w:rPr>
          <w:rFonts w:hint="eastAsia" w:ascii="仿宋" w:hAnsi="仿宋" w:eastAsia="仿宋" w:cs="仿宋"/>
          <w:b w:val="0"/>
          <w:bCs w:val="0"/>
          <w:sz w:val="32"/>
          <w:szCs w:val="32"/>
        </w:rPr>
        <w:t>要求</w:t>
      </w:r>
      <w:r>
        <w:rPr>
          <w:rFonts w:hint="eastAsia" w:ascii="仿宋" w:hAnsi="仿宋" w:eastAsia="仿宋" w:cs="仿宋"/>
          <w:sz w:val="32"/>
          <w:szCs w:val="32"/>
          <w:lang w:eastAsia="zh-CN"/>
        </w:rPr>
        <w:t>。</w:t>
      </w:r>
      <w:r>
        <w:rPr>
          <w:rFonts w:hint="eastAsia" w:ascii="仿宋" w:hAnsi="仿宋" w:eastAsia="仿宋" w:cs="仿宋"/>
          <w:sz w:val="32"/>
          <w:szCs w:val="32"/>
        </w:rPr>
        <w:t>为贯彻落实党中央、国务院关于优化营商环境的决策部署，《国务院办公厅关于全面开展工程建设项目审批制度改革的实施意见》（国办发〔2019〕11号）</w:t>
      </w:r>
      <w:r>
        <w:rPr>
          <w:rFonts w:hint="eastAsia" w:ascii="仿宋" w:hAnsi="仿宋" w:eastAsia="仿宋" w:cs="仿宋"/>
          <w:sz w:val="32"/>
          <w:szCs w:val="32"/>
          <w:lang w:eastAsia="zh-CN"/>
        </w:rPr>
        <w:t>、《广东省人民政府关于印发广东省全面开展工程建设项目审批制度改革实施方案的通知》（粤府〔2019〕49号）、《佛山市人民政府办公室关于印发佛山市工程建设项目审批制度改革实施方案的通知》（佛府办函〔2019〕6号）等</w:t>
      </w:r>
      <w:r>
        <w:rPr>
          <w:rFonts w:hint="eastAsia" w:ascii="仿宋" w:hAnsi="仿宋" w:eastAsia="仿宋" w:cs="仿宋"/>
          <w:sz w:val="32"/>
          <w:szCs w:val="32"/>
        </w:rPr>
        <w:t>，</w:t>
      </w:r>
      <w:r>
        <w:rPr>
          <w:rFonts w:hint="eastAsia" w:ascii="仿宋" w:hAnsi="仿宋" w:eastAsia="仿宋" w:cs="仿宋"/>
          <w:sz w:val="32"/>
          <w:szCs w:val="32"/>
          <w:lang w:eastAsia="zh-CN"/>
        </w:rPr>
        <w:t>均要求</w:t>
      </w:r>
      <w:r>
        <w:rPr>
          <w:rFonts w:hint="eastAsia" w:ascii="仿宋_GB2312" w:eastAsia="仿宋_GB2312"/>
          <w:sz w:val="32"/>
          <w:szCs w:val="32"/>
        </w:rPr>
        <w:t>制定实施方案</w:t>
      </w:r>
      <w:r>
        <w:rPr>
          <w:rFonts w:hint="eastAsia" w:ascii="仿宋_GB2312" w:eastAsia="仿宋_GB2312"/>
          <w:sz w:val="32"/>
          <w:szCs w:val="32"/>
          <w:lang w:eastAsia="zh-CN"/>
        </w:rPr>
        <w:t>和系列管理办法</w:t>
      </w:r>
      <w:r>
        <w:rPr>
          <w:rFonts w:hint="eastAsia" w:ascii="仿宋_GB2312" w:eastAsia="仿宋_GB2312"/>
          <w:sz w:val="32"/>
          <w:szCs w:val="32"/>
        </w:rPr>
        <w:t>，</w:t>
      </w:r>
      <w:r>
        <w:rPr>
          <w:rFonts w:hint="eastAsia" w:ascii="仿宋" w:hAnsi="仿宋" w:eastAsia="仿宋" w:cs="仿宋"/>
          <w:sz w:val="32"/>
          <w:szCs w:val="32"/>
          <w:lang w:eastAsia="zh-CN"/>
        </w:rPr>
        <w:t>将工程建设项目竣工验收涉及的规划条件核实测量、人防测量和不动产测绘等实行一次委托、联合测绘、成果共享。</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b w:val="0"/>
          <w:bCs w:val="0"/>
          <w:sz w:val="32"/>
          <w:szCs w:val="32"/>
        </w:rPr>
        <w:t>规范业务管理</w:t>
      </w:r>
      <w:r>
        <w:rPr>
          <w:rFonts w:hint="eastAsia" w:ascii="仿宋" w:hAnsi="仿宋" w:eastAsia="仿宋" w:cs="仿宋"/>
          <w:b w:val="0"/>
          <w:bCs w:val="0"/>
          <w:sz w:val="32"/>
          <w:szCs w:val="32"/>
          <w:lang w:eastAsia="zh-CN"/>
        </w:rPr>
        <w:t>的需要</w:t>
      </w:r>
      <w:r>
        <w:rPr>
          <w:rFonts w:hint="eastAsia" w:ascii="仿宋" w:hAnsi="仿宋" w:eastAsia="仿宋" w:cs="仿宋"/>
          <w:sz w:val="32"/>
          <w:szCs w:val="32"/>
          <w:lang w:eastAsia="zh-CN"/>
        </w:rPr>
        <w:t>。联合测绘实施前，规划条件核实测量、人防工程测绘、不动产测量各项工作由不同测绘单位独立开展，面积计算标准不统一，提交成果格式标准不统一，各区内部的规划验收、人防验收、不动产登记业务管理部门不沟通，业务审批依据的基础数据不共享，各区之间业务部门也没有沟通渠道，业务审批技术依据不完善，亟需开展市级统筹。目前，省外的北京、上海、武汉、重庆等十余市，省内珠三角城市、韶关、阳江、茂名等半数以上的地级市均制定出台了本地区联合测绘相关规范性文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b w:val="0"/>
          <w:bCs w:val="0"/>
          <w:sz w:val="32"/>
          <w:szCs w:val="32"/>
          <w:lang w:eastAsia="zh-CN"/>
        </w:rPr>
        <w:t>保障政府公信力和社会公共利益的需要</w:t>
      </w:r>
      <w:r>
        <w:rPr>
          <w:rFonts w:hint="eastAsia" w:ascii="仿宋" w:hAnsi="仿宋" w:eastAsia="仿宋" w:cs="仿宋"/>
          <w:sz w:val="32"/>
          <w:szCs w:val="32"/>
          <w:lang w:eastAsia="zh-CN"/>
        </w:rPr>
        <w:t>。我市测绘市场开放较早，在全市范围内开展测绘活动的资质单位超过200家，各测绘单位提交的成果质量参差不齐，全市范围内没有统一的管理细则。测绘成果质量直接影响到业务审批、产权办证等重大问题，通过制定联合测绘实施细则，规范测绘成果管理和质量，为业务审批提供详实准确的审批依据，保障政府出具的验收证明文件、不动产登记证明文件具有权威性，保障公众的合法权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b/>
          <w:sz w:val="32"/>
          <w:szCs w:val="32"/>
        </w:rPr>
      </w:pPr>
      <w:r>
        <w:rPr>
          <w:rFonts w:hint="eastAsia" w:ascii="仿宋" w:hAnsi="仿宋" w:eastAsia="仿宋"/>
          <w:b/>
          <w:sz w:val="32"/>
          <w:szCs w:val="32"/>
          <w:lang w:eastAsia="zh-CN"/>
        </w:rPr>
        <w:t>政策依据</w:t>
      </w:r>
    </w:p>
    <w:p>
      <w:pPr>
        <w:numPr>
          <w:ilvl w:val="0"/>
          <w:numId w:val="2"/>
        </w:num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《国务院办公厅关于全面开展工程建设项目审批制度改革的实施意见》（国办发〔2019〕11号）</w:t>
      </w:r>
      <w:r>
        <w:rPr>
          <w:rFonts w:hint="eastAsia" w:ascii="仿宋" w:hAnsi="仿宋" w:eastAsia="仿宋" w:cs="仿宋"/>
          <w:sz w:val="32"/>
          <w:szCs w:val="32"/>
          <w:lang w:eastAsia="zh-CN"/>
        </w:rPr>
        <w:t>第（八）条。对于验收涉及的测绘工作，实行“一次委托、联合测、成果共享”。</w:t>
      </w:r>
    </w:p>
    <w:p>
      <w:pPr>
        <w:numPr>
          <w:ilvl w:val="0"/>
          <w:numId w:val="2"/>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广东省人民政府关于印发广东省全面开展工程建设项目审批制度改革实施方案的通知》（粤府〔2019〕49号）。省自然资源厅牵头制定联合测绘制度，明确测量技术标准、测绘成果要求和操作流程。对竣工验收涉及的规划条件核实测量、人防测量和不动产测绘等实行一次委托、联合测绘、成果共享。</w:t>
      </w:r>
    </w:p>
    <w:p>
      <w:pPr>
        <w:numPr>
          <w:ilvl w:val="0"/>
          <w:numId w:val="2"/>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《佛山市人民政府办公室关于印发佛山市工程建设项目审批制度改革实施方案的通知》（佛府办函〔2019〕6号）。实行多测合一</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将竣工验收事项涉及的规划条件核实验收测量、人防测量、不动产测绘等合并为一个综合性联合测绘事项，</w:t>
      </w:r>
      <w:r>
        <w:rPr>
          <w:rFonts w:hint="eastAsia" w:ascii="仿宋_GB2312" w:eastAsia="仿宋_GB2312"/>
          <w:sz w:val="32"/>
          <w:szCs w:val="32"/>
        </w:rPr>
        <w:t>由国土规划部门会同住建管理、人防等部门和单位共同制定联合测绘实施方案，梳理制定全市统一的技术标准和测绘成果要求，明确操作流程并组织实施，委托具有国家相应测绘资质的测绘机构进行测绘，出具相应测量成果，成果共享，满足相关行政审批的要求</w:t>
      </w:r>
      <w:r>
        <w:rPr>
          <w:rFonts w:hint="eastAsia" w:ascii="仿宋" w:hAnsi="仿宋" w:eastAsia="仿宋" w:cs="仿宋"/>
          <w:sz w:val="32"/>
          <w:szCs w:val="32"/>
        </w:rPr>
        <w:t>。</w:t>
      </w:r>
    </w:p>
    <w:p>
      <w:pPr>
        <w:numPr>
          <w:ilvl w:val="0"/>
          <w:numId w:val="2"/>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《广东省自然资源厅</w:t>
      </w:r>
      <w:r>
        <w:rPr>
          <w:rFonts w:hint="eastAsia" w:ascii="仿宋" w:hAnsi="仿宋" w:eastAsia="仿宋" w:cs="仿宋"/>
          <w:sz w:val="32"/>
          <w:szCs w:val="32"/>
          <w:lang w:val="en-US" w:eastAsia="zh-CN"/>
        </w:rPr>
        <w:t xml:space="preserve"> 广东省住房和城乡建设厅 广东省人民防空办公室 </w:t>
      </w:r>
      <w:r>
        <w:rPr>
          <w:rFonts w:hint="eastAsia" w:ascii="仿宋" w:hAnsi="仿宋" w:eastAsia="仿宋" w:cs="仿宋"/>
          <w:sz w:val="32"/>
          <w:szCs w:val="32"/>
          <w:lang w:eastAsia="zh-CN"/>
        </w:rPr>
        <w:t>关于全面开展工程建设项目联合测绘的通知》（粤自然资函〔2019〕1982号），明确要求“建立一次委托机制”“整合明确技术要求”“培育联合测绘市场”</w:t>
      </w:r>
      <w:bookmarkStart w:id="3" w:name="_GoBack"/>
      <w:bookmarkEnd w:id="3"/>
      <w:r>
        <w:rPr>
          <w:rFonts w:hint="eastAsia" w:ascii="仿宋" w:hAnsi="仿宋" w:eastAsia="仿宋" w:cs="仿宋"/>
          <w:sz w:val="32"/>
          <w:szCs w:val="32"/>
          <w:lang w:eastAsia="zh-CN"/>
        </w:rPr>
        <w:t>“加快实现成果共享”“强化事中事后监管”等；《广东省自然资源厅</w:t>
      </w:r>
      <w:r>
        <w:rPr>
          <w:rFonts w:hint="eastAsia" w:ascii="仿宋" w:hAnsi="仿宋" w:eastAsia="仿宋" w:cs="仿宋"/>
          <w:sz w:val="32"/>
          <w:szCs w:val="32"/>
          <w:lang w:val="en-US" w:eastAsia="zh-CN"/>
        </w:rPr>
        <w:t xml:space="preserve"> 广东省住房和城乡建设厅 广东省人民防空办公室 </w:t>
      </w:r>
      <w:r>
        <w:rPr>
          <w:rFonts w:hint="eastAsia" w:ascii="仿宋" w:hAnsi="仿宋" w:eastAsia="仿宋" w:cs="仿宋"/>
          <w:sz w:val="32"/>
          <w:szCs w:val="32"/>
          <w:lang w:eastAsia="zh-CN"/>
        </w:rPr>
        <w:t>关于印发广东省工程建设项目联合测绘规则的通知》（粤自然资函〔2020〕222号）对上述内容进行了一般化规定。</w:t>
      </w:r>
    </w:p>
    <w:p>
      <w:pPr>
        <w:numPr>
          <w:ilvl w:val="0"/>
          <w:numId w:val="2"/>
        </w:numPr>
        <w:spacing w:line="360" w:lineRule="auto"/>
        <w:ind w:firstLine="640" w:firstLineChars="200"/>
        <w:rPr>
          <w:rFonts w:hint="eastAsia" w:ascii="仿宋" w:hAnsi="仿宋" w:eastAsia="仿宋" w:cs="仿宋"/>
          <w:sz w:val="32"/>
          <w:szCs w:val="32"/>
        </w:rPr>
      </w:pPr>
      <w:r>
        <w:rPr>
          <w:rFonts w:hint="eastAsia" w:ascii="仿宋" w:hAnsi="仿宋" w:eastAsia="仿宋"/>
          <w:sz w:val="32"/>
          <w:szCs w:val="32"/>
          <w:lang w:eastAsia="zh-CN"/>
        </w:rPr>
        <w:t>《佛山市测绘地理信息管理办法》（佛山市人民政府令第5号）第四条，市测绘地理信息主管部门负责全市测绘地理信息工作的统一监督管理。第二十八条，</w:t>
      </w:r>
      <w:r>
        <w:rPr>
          <w:rFonts w:hint="eastAsia" w:ascii="仿宋" w:hAnsi="仿宋" w:eastAsia="仿宋"/>
          <w:b w:val="0"/>
          <w:bCs w:val="0"/>
          <w:sz w:val="32"/>
          <w:szCs w:val="32"/>
        </w:rPr>
        <w:t>市</w:t>
      </w:r>
      <w:r>
        <w:rPr>
          <w:rFonts w:hint="eastAsia" w:ascii="仿宋" w:hAnsi="仿宋" w:eastAsia="仿宋"/>
          <w:b w:val="0"/>
          <w:bCs w:val="0"/>
          <w:sz w:val="32"/>
          <w:szCs w:val="32"/>
          <w:lang w:eastAsia="zh-CN"/>
        </w:rPr>
        <w:t>、</w:t>
      </w:r>
      <w:r>
        <w:rPr>
          <w:rFonts w:hint="eastAsia" w:ascii="仿宋" w:hAnsi="仿宋" w:eastAsia="仿宋"/>
          <w:b w:val="0"/>
          <w:bCs w:val="0"/>
          <w:sz w:val="32"/>
          <w:szCs w:val="32"/>
        </w:rPr>
        <w:t>区测绘地理</w:t>
      </w:r>
      <w:r>
        <w:rPr>
          <w:rFonts w:hint="eastAsia" w:ascii="仿宋" w:hAnsi="仿宋" w:eastAsia="仿宋"/>
          <w:b w:val="0"/>
          <w:bCs w:val="0"/>
          <w:sz w:val="32"/>
          <w:szCs w:val="32"/>
          <w:lang w:eastAsia="zh-CN"/>
        </w:rPr>
        <w:t>信</w:t>
      </w:r>
      <w:r>
        <w:rPr>
          <w:rFonts w:hint="eastAsia" w:ascii="仿宋" w:hAnsi="仿宋" w:eastAsia="仿宋"/>
          <w:b w:val="0"/>
          <w:bCs w:val="0"/>
          <w:sz w:val="32"/>
          <w:szCs w:val="32"/>
        </w:rPr>
        <w:t>息主</w:t>
      </w:r>
      <w:r>
        <w:rPr>
          <w:rFonts w:hint="eastAsia" w:ascii="仿宋" w:hAnsi="仿宋" w:eastAsia="仿宋"/>
          <w:b w:val="0"/>
          <w:bCs w:val="0"/>
          <w:sz w:val="32"/>
          <w:szCs w:val="32"/>
          <w:lang w:eastAsia="zh-CN"/>
        </w:rPr>
        <w:t>管</w:t>
      </w:r>
      <w:r>
        <w:rPr>
          <w:rFonts w:hint="eastAsia" w:ascii="仿宋" w:hAnsi="仿宋" w:eastAsia="仿宋"/>
          <w:b w:val="0"/>
          <w:bCs w:val="0"/>
          <w:sz w:val="32"/>
          <w:szCs w:val="32"/>
        </w:rPr>
        <w:t>部门</w:t>
      </w:r>
      <w:r>
        <w:rPr>
          <w:rFonts w:hint="eastAsia" w:ascii="仿宋" w:hAnsi="仿宋" w:eastAsia="仿宋"/>
          <w:b w:val="0"/>
          <w:bCs w:val="0"/>
          <w:sz w:val="32"/>
          <w:szCs w:val="32"/>
          <w:lang w:eastAsia="zh-CN"/>
        </w:rPr>
        <w:t>应</w:t>
      </w:r>
      <w:r>
        <w:rPr>
          <w:rFonts w:hint="eastAsia" w:ascii="仿宋" w:hAnsi="仿宋" w:eastAsia="仿宋"/>
          <w:b w:val="0"/>
          <w:bCs w:val="0"/>
          <w:sz w:val="32"/>
          <w:szCs w:val="32"/>
        </w:rPr>
        <w:t>当建立测绘成果质量监督检查制度，加强对测绘成果质量的监督管理</w:t>
      </w:r>
      <w:r>
        <w:rPr>
          <w:rFonts w:hint="eastAsia" w:ascii="仿宋" w:hAnsi="仿宋" w:eastAsia="仿宋"/>
          <w:b w:val="0"/>
          <w:bCs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rPr>
        <w:t>制定</w:t>
      </w:r>
      <w:r>
        <w:rPr>
          <w:rFonts w:hint="eastAsia" w:ascii="仿宋" w:hAnsi="仿宋" w:eastAsia="仿宋" w:cs="仿宋"/>
          <w:b/>
          <w:sz w:val="32"/>
          <w:szCs w:val="32"/>
          <w:lang w:eastAsia="zh-CN"/>
        </w:rPr>
        <w:t>过程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2019年7月，我局组织编制了</w:t>
      </w:r>
      <w:r>
        <w:rPr>
          <w:rFonts w:hint="eastAsia" w:ascii="仿宋" w:hAnsi="仿宋" w:eastAsia="仿宋" w:cs="仿宋"/>
          <w:sz w:val="32"/>
          <w:szCs w:val="32"/>
        </w:rPr>
        <w:t>《佛山市工程建设项目联合测绘实施细则</w:t>
      </w:r>
      <w:r>
        <w:rPr>
          <w:rFonts w:hint="eastAsia" w:ascii="仿宋" w:hAnsi="仿宋" w:eastAsia="仿宋" w:cs="仿宋"/>
          <w:sz w:val="32"/>
          <w:szCs w:val="32"/>
          <w:lang w:eastAsia="zh-CN"/>
        </w:rPr>
        <w:t>（草案）</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制定流程严格按照相关要求执行，</w:t>
      </w:r>
      <w:r>
        <w:rPr>
          <w:rFonts w:hint="eastAsia" w:ascii="仿宋" w:hAnsi="仿宋" w:eastAsia="仿宋" w:cs="仿宋"/>
          <w:sz w:val="32"/>
          <w:szCs w:val="32"/>
          <w:lang w:eastAsia="zh-CN"/>
        </w:rPr>
        <w:t>在</w:t>
      </w:r>
      <w:r>
        <w:rPr>
          <w:rFonts w:hint="eastAsia" w:ascii="仿宋" w:hAnsi="仿宋" w:eastAsia="仿宋" w:cs="仿宋"/>
          <w:sz w:val="32"/>
          <w:szCs w:val="32"/>
        </w:rPr>
        <w:t>编制工作前整理分析国家、省的政策要求、全国其他先进城市的管理方法，并组织开展市内、外调研。在编制过程中编制小组与相关科室展开多轮研讨，公开征求了市直相关部门、各自然资源分局、社会公众的意见和建议并进行了修改完善。</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2021年7月16日，我局发函市直有关部门征求意见，同步通过佛山市测绘监管与服务网向社会公众征求意见，根据相关意见进行了修订。</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2021年</w:t>
      </w: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r>
        <w:rPr>
          <w:rFonts w:hint="eastAsia" w:ascii="仿宋" w:hAnsi="仿宋" w:eastAsia="仿宋" w:cs="仿宋"/>
          <w:sz w:val="32"/>
          <w:szCs w:val="32"/>
          <w:lang w:eastAsia="zh-CN"/>
        </w:rPr>
        <w:t>《实施细则》通过</w:t>
      </w:r>
      <w:r>
        <w:rPr>
          <w:rFonts w:hint="eastAsia" w:ascii="仿宋" w:hAnsi="仿宋" w:eastAsia="仿宋" w:cs="仿宋"/>
          <w:sz w:val="32"/>
          <w:szCs w:val="32"/>
        </w:rPr>
        <w:t>了</w:t>
      </w:r>
      <w:r>
        <w:rPr>
          <w:rFonts w:hint="eastAsia" w:ascii="仿宋" w:hAnsi="仿宋" w:eastAsia="仿宋" w:cs="仿宋"/>
          <w:sz w:val="32"/>
          <w:szCs w:val="32"/>
          <w:lang w:eastAsia="zh-CN"/>
        </w:rPr>
        <w:t>我局法规科室的</w:t>
      </w:r>
      <w:r>
        <w:rPr>
          <w:rFonts w:hint="eastAsia" w:ascii="仿宋" w:hAnsi="仿宋" w:eastAsia="仿宋" w:cs="仿宋"/>
          <w:sz w:val="32"/>
          <w:szCs w:val="32"/>
        </w:rPr>
        <w:t>合法性审查</w:t>
      </w:r>
      <w:r>
        <w:rPr>
          <w:rFonts w:hint="eastAsia" w:ascii="仿宋" w:hAnsi="仿宋" w:eastAsia="仿宋" w:cs="仿宋"/>
          <w:sz w:val="32"/>
          <w:szCs w:val="32"/>
          <w:lang w:eastAsia="zh-CN"/>
        </w:rPr>
        <w:t>。</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2021年1</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29</w:t>
      </w:r>
      <w:r>
        <w:rPr>
          <w:rFonts w:hint="eastAsia" w:ascii="仿宋" w:hAnsi="仿宋" w:eastAsia="仿宋" w:cs="仿宋"/>
          <w:sz w:val="32"/>
          <w:szCs w:val="32"/>
          <w:lang w:eastAsia="zh-CN"/>
        </w:rPr>
        <w:t>日，我局政策法规科对细则草案进行了审查并出具了合法性审查意见，同意经局领导集体讨论后，作为部门规范性文件提交市司法局审查。</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2021年11月2日，分别通过市政府网站和我局官方网站公开征求意见，时间为7个工作日。期间，未收到社会公众反馈意见。</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2022年2</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15</w:t>
      </w:r>
      <w:r>
        <w:rPr>
          <w:rFonts w:hint="eastAsia" w:ascii="仿宋" w:hAnsi="仿宋" w:eastAsia="仿宋" w:cs="仿宋"/>
          <w:sz w:val="32"/>
          <w:szCs w:val="32"/>
          <w:lang w:eastAsia="zh-CN"/>
        </w:rPr>
        <w:t>日，通过了市司法局审核。</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rPr>
        <w:t>主要内容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实施细则</w:t>
      </w:r>
      <w:r>
        <w:rPr>
          <w:rFonts w:hint="eastAsia" w:ascii="仿宋" w:hAnsi="仿宋" w:eastAsia="仿宋" w:cs="仿宋"/>
          <w:sz w:val="32"/>
          <w:szCs w:val="32"/>
          <w:lang w:eastAsia="zh-CN"/>
        </w:rPr>
        <w:t>》</w:t>
      </w:r>
      <w:r>
        <w:rPr>
          <w:rFonts w:hint="eastAsia" w:ascii="仿宋" w:hAnsi="仿宋" w:eastAsia="仿宋" w:cs="仿宋"/>
          <w:sz w:val="32"/>
          <w:szCs w:val="32"/>
        </w:rPr>
        <w:t>共二十一条，以问题为导向，加强我市联合测绘管理的统筹力度。主要内容：</w:t>
      </w:r>
    </w:p>
    <w:p>
      <w:pPr>
        <w:spacing w:line="360" w:lineRule="auto"/>
        <w:ind w:firstLine="640" w:firstLineChars="200"/>
        <w:rPr>
          <w:rFonts w:hint="eastAsia" w:ascii="仿宋" w:hAnsi="仿宋" w:eastAsia="仿宋" w:cs="仿宋"/>
          <w:sz w:val="32"/>
          <w:szCs w:val="32"/>
          <w:lang w:eastAsia="zh-CN"/>
        </w:rPr>
      </w:pPr>
      <w:bookmarkStart w:id="1" w:name="_Toc501186291"/>
      <w:r>
        <w:rPr>
          <w:rFonts w:hint="eastAsia" w:ascii="仿宋" w:hAnsi="仿宋" w:eastAsia="仿宋" w:cs="仿宋"/>
          <w:sz w:val="32"/>
          <w:szCs w:val="32"/>
        </w:rPr>
        <w:t>（一）明确我</w:t>
      </w:r>
      <w:bookmarkEnd w:id="1"/>
      <w:r>
        <w:rPr>
          <w:rFonts w:hint="eastAsia" w:ascii="仿宋" w:hAnsi="仿宋" w:eastAsia="仿宋" w:cs="仿宋"/>
          <w:sz w:val="32"/>
          <w:szCs w:val="32"/>
        </w:rPr>
        <w:t>市联合测绘技术体系包括实施细则、质量管理、信用管理、技术标准管理、系统平台，落实各部门职责分工，建立以“统一技术标准、统一质量监管体系、统一诚信奖惩机制、统一监管服务平台”为基础的“三位一体（自然资源部门、测绘单位、行业协会三者协调配合，测绘市场为主体）”联合测绘管理新模式</w:t>
      </w:r>
      <w:r>
        <w:rPr>
          <w:rFonts w:hint="eastAsia" w:ascii="仿宋" w:hAnsi="仿宋" w:eastAsia="仿宋" w:cs="仿宋"/>
          <w:sz w:val="32"/>
          <w:szCs w:val="32"/>
          <w:lang w:val="en-US" w:eastAsia="zh-CN"/>
        </w:rPr>
        <w:t>。</w:t>
      </w:r>
    </w:p>
    <w:p>
      <w:pPr>
        <w:spacing w:line="360" w:lineRule="auto"/>
        <w:ind w:firstLine="640" w:firstLineChars="200"/>
        <w:rPr>
          <w:rFonts w:hint="eastAsia" w:ascii="仿宋" w:hAnsi="仿宋" w:eastAsia="仿宋" w:cs="仿宋"/>
          <w:sz w:val="32"/>
          <w:szCs w:val="32"/>
        </w:rPr>
      </w:pPr>
      <w:bookmarkStart w:id="2" w:name="_Toc501186292"/>
      <w:r>
        <w:rPr>
          <w:rFonts w:hint="eastAsia" w:ascii="仿宋" w:hAnsi="仿宋" w:eastAsia="仿宋" w:cs="仿宋"/>
          <w:sz w:val="32"/>
          <w:szCs w:val="32"/>
        </w:rPr>
        <w:t>（二）</w:t>
      </w:r>
      <w:bookmarkEnd w:id="2"/>
      <w:r>
        <w:rPr>
          <w:rFonts w:hint="eastAsia" w:ascii="仿宋" w:hAnsi="仿宋" w:eastAsia="仿宋" w:cs="仿宋"/>
          <w:sz w:val="32"/>
          <w:szCs w:val="32"/>
        </w:rPr>
        <w:t>明确联合测绘项目的委托、登记及承接要求。联合测绘项目应在工程建设项目的各项工程内容施工完成后，由建设单位按照联合测绘项目规模、技术要求等条件，依法合理设定测绘单位的测绘资质等级、业务范围和技术能力等要求，采取随机抽取、竞价、询价、直接选取等方式自主选择、一次性委托一家符合资格条件的测绘单位提供联合测绘服务。测绘单位应在合同签订后3个工作日内在佛山市测绘监管与服务网上进行项目登记，填写项目信息并上传项目合同。</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明确联合测绘成果质量检查、审核入库及共享应用的流程与要求。测绘成果质量检验时，测绘质检、规划和不动产业务指标的技术性检验一起联动，把所有问题一次性告知，让建设单位一次性整改、测绘单位同步一次性修改测绘成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联合测绘成果通过市级终验与质量评定后，加盖测绘成果质量检验专用章后入库并发放入库凭证，佛山市联合测绘动态更新管理系统根据工程建设项目统一代码将入库的成果推送至工程建设项目审批系统、不动产登记管理系统。自然资源（规划条件核实、不动产权籍审查）、人防等部门依据系统推送来的联合测绘成果开展业务审批、竣工验收等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明确市级自然资源部门监督检查的职能。建立联合测绘质量监督管理体系，加强测绘地理信息成果质量检验机构建设，组织开展测绘地理信息活动“双随机一公开”检查、联合测绘专项检查。检查对象包括测绘单位、质检机构和协（学）会等行业组织。检查内容包括测绘单位承揽业务范围、技术人员、测绘成果质量等情况，包括质检单位执行质量管理办法的规范性、协（学）会信用管理的规范性。</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明确联合测绘市场的信用管理。联合测绘行业实行信用管理和联合奖惩制度。自然资源主管部门及其授权机构按照信用管理办法的规定，对测绘单位及其从业技术人员实施联合测绘活动和行为进行信用信息征集、动态评价和管理，促进了测绘市场健康发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rPr>
        <w:t>实施日期</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实施细则</w:t>
      </w:r>
      <w:r>
        <w:rPr>
          <w:rFonts w:hint="eastAsia" w:ascii="仿宋" w:hAnsi="仿宋" w:eastAsia="仿宋" w:cs="仿宋"/>
          <w:sz w:val="32"/>
          <w:szCs w:val="32"/>
        </w:rPr>
        <w:t>》从2022年</w:t>
      </w:r>
      <w:r>
        <w:rPr>
          <w:rFonts w:hint="eastAsia" w:ascii="仿宋" w:hAnsi="仿宋" w:eastAsia="仿宋" w:cs="仿宋"/>
          <w:sz w:val="32"/>
          <w:szCs w:val="32"/>
          <w:lang w:val="en-US" w:eastAsia="zh-CN"/>
        </w:rPr>
        <w:t>4</w:t>
      </w:r>
      <w:r>
        <w:rPr>
          <w:rFonts w:hint="eastAsia" w:ascii="仿宋" w:hAnsi="仿宋" w:eastAsia="仿宋" w:cs="仿宋"/>
          <w:sz w:val="32"/>
          <w:szCs w:val="32"/>
        </w:rPr>
        <w:t>月1日起施行。</w:t>
      </w:r>
    </w:p>
    <w:sectPr>
      <w:footerReference r:id="rId3" w:type="default"/>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038534"/>
    </w:sdtPr>
    <w:sdtEndPr>
      <w:rPr>
        <w:sz w:val="21"/>
        <w:szCs w:val="21"/>
      </w:rPr>
    </w:sdtEndPr>
    <w:sdtContent>
      <w:p>
        <w:pPr>
          <w:pStyle w:val="7"/>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758B3"/>
    <w:multiLevelType w:val="singleLevel"/>
    <w:tmpl w:val="619758B3"/>
    <w:lvl w:ilvl="0" w:tentative="0">
      <w:start w:val="1"/>
      <w:numFmt w:val="chineseCounting"/>
      <w:suff w:val="nothing"/>
      <w:lvlText w:val="%1、"/>
      <w:lvlJc w:val="left"/>
    </w:lvl>
  </w:abstractNum>
  <w:abstractNum w:abstractNumId="1">
    <w:nsid w:val="6197673F"/>
    <w:multiLevelType w:val="singleLevel"/>
    <w:tmpl w:val="6197673F"/>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1E"/>
    <w:rsid w:val="00013E27"/>
    <w:rsid w:val="00022990"/>
    <w:rsid w:val="000337B6"/>
    <w:rsid w:val="00043AF7"/>
    <w:rsid w:val="00051AFA"/>
    <w:rsid w:val="000532DA"/>
    <w:rsid w:val="00064193"/>
    <w:rsid w:val="00066FC5"/>
    <w:rsid w:val="0007373A"/>
    <w:rsid w:val="00097E1A"/>
    <w:rsid w:val="00097F99"/>
    <w:rsid w:val="000A1D14"/>
    <w:rsid w:val="000A509C"/>
    <w:rsid w:val="000B014D"/>
    <w:rsid w:val="000C5764"/>
    <w:rsid w:val="000C7108"/>
    <w:rsid w:val="000F0A56"/>
    <w:rsid w:val="000F4735"/>
    <w:rsid w:val="000F5187"/>
    <w:rsid w:val="000F590F"/>
    <w:rsid w:val="0012538D"/>
    <w:rsid w:val="00133299"/>
    <w:rsid w:val="00155B8D"/>
    <w:rsid w:val="0016108B"/>
    <w:rsid w:val="00162107"/>
    <w:rsid w:val="00182F23"/>
    <w:rsid w:val="00194511"/>
    <w:rsid w:val="001A4027"/>
    <w:rsid w:val="001B1A08"/>
    <w:rsid w:val="002101D6"/>
    <w:rsid w:val="002229B0"/>
    <w:rsid w:val="0022551F"/>
    <w:rsid w:val="00263E20"/>
    <w:rsid w:val="002740F7"/>
    <w:rsid w:val="002969F0"/>
    <w:rsid w:val="002979EA"/>
    <w:rsid w:val="002A7C49"/>
    <w:rsid w:val="002A7C5A"/>
    <w:rsid w:val="002C4725"/>
    <w:rsid w:val="002F3DDD"/>
    <w:rsid w:val="00312DBA"/>
    <w:rsid w:val="00314395"/>
    <w:rsid w:val="0033193F"/>
    <w:rsid w:val="003331F8"/>
    <w:rsid w:val="003345EB"/>
    <w:rsid w:val="00335683"/>
    <w:rsid w:val="00341619"/>
    <w:rsid w:val="00341FCB"/>
    <w:rsid w:val="003806CE"/>
    <w:rsid w:val="003A7046"/>
    <w:rsid w:val="003B268D"/>
    <w:rsid w:val="003B4D85"/>
    <w:rsid w:val="003C2291"/>
    <w:rsid w:val="003F12BB"/>
    <w:rsid w:val="003F235C"/>
    <w:rsid w:val="00415BE9"/>
    <w:rsid w:val="004246D6"/>
    <w:rsid w:val="00450FD7"/>
    <w:rsid w:val="00480C20"/>
    <w:rsid w:val="004875D9"/>
    <w:rsid w:val="00497C6A"/>
    <w:rsid w:val="004C257C"/>
    <w:rsid w:val="004F01A9"/>
    <w:rsid w:val="00512E5D"/>
    <w:rsid w:val="00526E90"/>
    <w:rsid w:val="00533313"/>
    <w:rsid w:val="005640D3"/>
    <w:rsid w:val="00567335"/>
    <w:rsid w:val="00571C01"/>
    <w:rsid w:val="00576BBA"/>
    <w:rsid w:val="00594988"/>
    <w:rsid w:val="005954B9"/>
    <w:rsid w:val="005A4A14"/>
    <w:rsid w:val="005B67D5"/>
    <w:rsid w:val="005D4C02"/>
    <w:rsid w:val="005F22A1"/>
    <w:rsid w:val="005F6468"/>
    <w:rsid w:val="00604ED6"/>
    <w:rsid w:val="00625E27"/>
    <w:rsid w:val="00632961"/>
    <w:rsid w:val="0066016F"/>
    <w:rsid w:val="00695B3F"/>
    <w:rsid w:val="006A16BF"/>
    <w:rsid w:val="006B35FD"/>
    <w:rsid w:val="006C5B04"/>
    <w:rsid w:val="006D22DB"/>
    <w:rsid w:val="006E2224"/>
    <w:rsid w:val="006F34D9"/>
    <w:rsid w:val="00710498"/>
    <w:rsid w:val="00716852"/>
    <w:rsid w:val="00747A39"/>
    <w:rsid w:val="007529F4"/>
    <w:rsid w:val="00755F2D"/>
    <w:rsid w:val="00780F3F"/>
    <w:rsid w:val="00783E06"/>
    <w:rsid w:val="00790033"/>
    <w:rsid w:val="007B761A"/>
    <w:rsid w:val="007D19ED"/>
    <w:rsid w:val="007D74EA"/>
    <w:rsid w:val="007F5FD1"/>
    <w:rsid w:val="00815938"/>
    <w:rsid w:val="00826281"/>
    <w:rsid w:val="0085031C"/>
    <w:rsid w:val="008615DC"/>
    <w:rsid w:val="00862CBD"/>
    <w:rsid w:val="00881582"/>
    <w:rsid w:val="00895B8A"/>
    <w:rsid w:val="008A1333"/>
    <w:rsid w:val="008A34CC"/>
    <w:rsid w:val="008B2430"/>
    <w:rsid w:val="008B6848"/>
    <w:rsid w:val="008F5DC6"/>
    <w:rsid w:val="00916D13"/>
    <w:rsid w:val="00922E11"/>
    <w:rsid w:val="00925D29"/>
    <w:rsid w:val="00934D76"/>
    <w:rsid w:val="00944131"/>
    <w:rsid w:val="009601A1"/>
    <w:rsid w:val="00962072"/>
    <w:rsid w:val="009B779F"/>
    <w:rsid w:val="009C1BBD"/>
    <w:rsid w:val="009D5665"/>
    <w:rsid w:val="009E2E96"/>
    <w:rsid w:val="009E5587"/>
    <w:rsid w:val="009F42C6"/>
    <w:rsid w:val="00A007F2"/>
    <w:rsid w:val="00A01D38"/>
    <w:rsid w:val="00A07422"/>
    <w:rsid w:val="00A40321"/>
    <w:rsid w:val="00A5025D"/>
    <w:rsid w:val="00A777D2"/>
    <w:rsid w:val="00AA141F"/>
    <w:rsid w:val="00AA3F46"/>
    <w:rsid w:val="00AC7ED1"/>
    <w:rsid w:val="00AD49F1"/>
    <w:rsid w:val="00AF48EA"/>
    <w:rsid w:val="00B0113F"/>
    <w:rsid w:val="00B1710D"/>
    <w:rsid w:val="00B219B4"/>
    <w:rsid w:val="00B32A44"/>
    <w:rsid w:val="00B52ECB"/>
    <w:rsid w:val="00B54ABE"/>
    <w:rsid w:val="00B66D14"/>
    <w:rsid w:val="00B724B8"/>
    <w:rsid w:val="00B77B41"/>
    <w:rsid w:val="00BA165C"/>
    <w:rsid w:val="00BA368D"/>
    <w:rsid w:val="00BA5391"/>
    <w:rsid w:val="00BB5F38"/>
    <w:rsid w:val="00BD3DF0"/>
    <w:rsid w:val="00BE3B48"/>
    <w:rsid w:val="00BF4C49"/>
    <w:rsid w:val="00C04A16"/>
    <w:rsid w:val="00C05C7F"/>
    <w:rsid w:val="00C34BC1"/>
    <w:rsid w:val="00C47B05"/>
    <w:rsid w:val="00C56922"/>
    <w:rsid w:val="00C8591B"/>
    <w:rsid w:val="00CB6A5E"/>
    <w:rsid w:val="00CB726C"/>
    <w:rsid w:val="00CC16A2"/>
    <w:rsid w:val="00CC5E2E"/>
    <w:rsid w:val="00CC75F0"/>
    <w:rsid w:val="00CE5D68"/>
    <w:rsid w:val="00CF1E74"/>
    <w:rsid w:val="00D12ECF"/>
    <w:rsid w:val="00D4056F"/>
    <w:rsid w:val="00D42C5B"/>
    <w:rsid w:val="00D45F8F"/>
    <w:rsid w:val="00D5641A"/>
    <w:rsid w:val="00D73524"/>
    <w:rsid w:val="00D7525C"/>
    <w:rsid w:val="00D85814"/>
    <w:rsid w:val="00DA0593"/>
    <w:rsid w:val="00DB16CA"/>
    <w:rsid w:val="00DB1D7E"/>
    <w:rsid w:val="00DD0F64"/>
    <w:rsid w:val="00DD6F05"/>
    <w:rsid w:val="00DE4BAD"/>
    <w:rsid w:val="00DE6447"/>
    <w:rsid w:val="00DF2F3C"/>
    <w:rsid w:val="00E33757"/>
    <w:rsid w:val="00E35BBA"/>
    <w:rsid w:val="00E371CA"/>
    <w:rsid w:val="00E4041E"/>
    <w:rsid w:val="00E41710"/>
    <w:rsid w:val="00E52CC2"/>
    <w:rsid w:val="00E76086"/>
    <w:rsid w:val="00E801FA"/>
    <w:rsid w:val="00E8544D"/>
    <w:rsid w:val="00E87F77"/>
    <w:rsid w:val="00E949D4"/>
    <w:rsid w:val="00EA416B"/>
    <w:rsid w:val="00EC47BF"/>
    <w:rsid w:val="00EC4D59"/>
    <w:rsid w:val="00ED222E"/>
    <w:rsid w:val="00EF6093"/>
    <w:rsid w:val="00F12ED8"/>
    <w:rsid w:val="00F23EFE"/>
    <w:rsid w:val="00F3556E"/>
    <w:rsid w:val="00F4291E"/>
    <w:rsid w:val="00F55E37"/>
    <w:rsid w:val="00F67CE0"/>
    <w:rsid w:val="00F93256"/>
    <w:rsid w:val="00F9746F"/>
    <w:rsid w:val="00FC76E6"/>
    <w:rsid w:val="00FD0913"/>
    <w:rsid w:val="0276195D"/>
    <w:rsid w:val="095F2758"/>
    <w:rsid w:val="0A1D734D"/>
    <w:rsid w:val="0B3230CE"/>
    <w:rsid w:val="0EE16748"/>
    <w:rsid w:val="0F145045"/>
    <w:rsid w:val="1042263A"/>
    <w:rsid w:val="15BD2FDA"/>
    <w:rsid w:val="16FD08B6"/>
    <w:rsid w:val="17D7272D"/>
    <w:rsid w:val="18B11666"/>
    <w:rsid w:val="37EF41F9"/>
    <w:rsid w:val="38136BEF"/>
    <w:rsid w:val="3BA817DE"/>
    <w:rsid w:val="3BC471C6"/>
    <w:rsid w:val="3BED19CD"/>
    <w:rsid w:val="3E5D28B7"/>
    <w:rsid w:val="44CB70FA"/>
    <w:rsid w:val="45A06F2D"/>
    <w:rsid w:val="48755FE2"/>
    <w:rsid w:val="4B0A1D28"/>
    <w:rsid w:val="4B0C5272"/>
    <w:rsid w:val="4F2E32A2"/>
    <w:rsid w:val="4F3444A5"/>
    <w:rsid w:val="502930DD"/>
    <w:rsid w:val="508E030E"/>
    <w:rsid w:val="54EC7848"/>
    <w:rsid w:val="5E120F3A"/>
    <w:rsid w:val="604F487B"/>
    <w:rsid w:val="60A354DE"/>
    <w:rsid w:val="66B871E2"/>
    <w:rsid w:val="733D792D"/>
    <w:rsid w:val="740B2010"/>
    <w:rsid w:val="741F4F1C"/>
    <w:rsid w:val="74AE7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ascii="Times New Roman" w:hAnsi="Times New Roman" w:eastAsia="仿宋" w:cs="Times New Roman"/>
      <w:b/>
      <w:bCs/>
      <w:kern w:val="44"/>
      <w:sz w:val="44"/>
      <w:szCs w:val="44"/>
    </w:rPr>
  </w:style>
  <w:style w:type="paragraph" w:styleId="3">
    <w:name w:val="heading 2"/>
    <w:basedOn w:val="1"/>
    <w:next w:val="1"/>
    <w:link w:val="23"/>
    <w:qFormat/>
    <w:uiPriority w:val="0"/>
    <w:pPr>
      <w:keepNext/>
      <w:keepLines/>
      <w:spacing w:before="140" w:after="140" w:line="416" w:lineRule="auto"/>
      <w:outlineLvl w:val="1"/>
    </w:pPr>
    <w:rPr>
      <w:rFonts w:ascii="Arial" w:hAnsi="Arial" w:eastAsia="黑体" w:cs="Times New Roman"/>
      <w:b/>
      <w:bCs/>
      <w:sz w:val="36"/>
      <w:szCs w:val="32"/>
    </w:rPr>
  </w:style>
  <w:style w:type="paragraph" w:styleId="4">
    <w:name w:val="heading 3"/>
    <w:basedOn w:val="1"/>
    <w:next w:val="1"/>
    <w:link w:val="24"/>
    <w:qFormat/>
    <w:uiPriority w:val="0"/>
    <w:pPr>
      <w:keepNext/>
      <w:keepLines/>
      <w:spacing w:before="240" w:after="240" w:line="416" w:lineRule="auto"/>
      <w:outlineLvl w:val="2"/>
    </w:pPr>
    <w:rPr>
      <w:rFonts w:ascii="Times New Roman" w:hAnsi="Times New Roman" w:eastAsia="仿宋" w:cs="Times New Roman"/>
      <w:b/>
      <w:bCs/>
      <w:sz w:val="32"/>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Balloon Text"/>
    <w:basedOn w:val="1"/>
    <w:link w:val="19"/>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字符"/>
    <w:basedOn w:val="14"/>
    <w:link w:val="8"/>
    <w:qFormat/>
    <w:uiPriority w:val="99"/>
    <w:rPr>
      <w:sz w:val="18"/>
      <w:szCs w:val="18"/>
    </w:rPr>
  </w:style>
  <w:style w:type="character" w:customStyle="1" w:styleId="18">
    <w:name w:val="页脚 字符"/>
    <w:basedOn w:val="14"/>
    <w:link w:val="7"/>
    <w:qFormat/>
    <w:uiPriority w:val="99"/>
    <w:rPr>
      <w:sz w:val="18"/>
      <w:szCs w:val="18"/>
    </w:rPr>
  </w:style>
  <w:style w:type="character" w:customStyle="1" w:styleId="19">
    <w:name w:val="批注框文本 字符"/>
    <w:basedOn w:val="14"/>
    <w:link w:val="6"/>
    <w:semiHidden/>
    <w:qFormat/>
    <w:uiPriority w:val="99"/>
    <w:rPr>
      <w:sz w:val="18"/>
      <w:szCs w:val="18"/>
    </w:rPr>
  </w:style>
  <w:style w:type="character" w:customStyle="1" w:styleId="20">
    <w:name w:val="标书-正文 Char"/>
    <w:link w:val="21"/>
    <w:qFormat/>
    <w:uiPriority w:val="0"/>
    <w:rPr>
      <w:rFonts w:eastAsia="宋体"/>
      <w:sz w:val="28"/>
      <w:szCs w:val="24"/>
    </w:rPr>
  </w:style>
  <w:style w:type="paragraph" w:customStyle="1" w:styleId="21">
    <w:name w:val="标书-正文"/>
    <w:basedOn w:val="1"/>
    <w:link w:val="20"/>
    <w:qFormat/>
    <w:uiPriority w:val="0"/>
    <w:pPr>
      <w:spacing w:line="360" w:lineRule="auto"/>
      <w:ind w:firstLine="420" w:firstLineChars="175"/>
    </w:pPr>
    <w:rPr>
      <w:rFonts w:eastAsia="宋体"/>
      <w:sz w:val="28"/>
      <w:szCs w:val="24"/>
    </w:rPr>
  </w:style>
  <w:style w:type="character" w:customStyle="1" w:styleId="22">
    <w:name w:val="标题 1 字符"/>
    <w:basedOn w:val="14"/>
    <w:link w:val="2"/>
    <w:qFormat/>
    <w:uiPriority w:val="0"/>
    <w:rPr>
      <w:rFonts w:ascii="Times New Roman" w:hAnsi="Times New Roman" w:eastAsia="仿宋" w:cs="Times New Roman"/>
      <w:b/>
      <w:bCs/>
      <w:kern w:val="44"/>
      <w:sz w:val="44"/>
      <w:szCs w:val="44"/>
    </w:rPr>
  </w:style>
  <w:style w:type="character" w:customStyle="1" w:styleId="23">
    <w:name w:val="标题 2 字符"/>
    <w:basedOn w:val="14"/>
    <w:link w:val="3"/>
    <w:qFormat/>
    <w:uiPriority w:val="0"/>
    <w:rPr>
      <w:rFonts w:ascii="Arial" w:hAnsi="Arial" w:eastAsia="黑体" w:cs="Times New Roman"/>
      <w:b/>
      <w:bCs/>
      <w:sz w:val="36"/>
      <w:szCs w:val="32"/>
    </w:rPr>
  </w:style>
  <w:style w:type="character" w:customStyle="1" w:styleId="24">
    <w:name w:val="标题 3 字符"/>
    <w:basedOn w:val="14"/>
    <w:link w:val="4"/>
    <w:qFormat/>
    <w:uiPriority w:val="0"/>
    <w:rPr>
      <w:rFonts w:ascii="Times New Roman" w:hAnsi="Times New Roman" w:eastAsia="仿宋" w:cs="Times New Roman"/>
      <w:b/>
      <w:bCs/>
      <w:sz w:val="32"/>
      <w:szCs w:val="32"/>
    </w:rPr>
  </w:style>
  <w:style w:type="paragraph" w:customStyle="1"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6D949-8EF7-4A69-A6A0-ED6FE95A907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342</Words>
  <Characters>1950</Characters>
  <Lines>16</Lines>
  <Paragraphs>4</Paragraphs>
  <TotalTime>57</TotalTime>
  <ScaleCrop>false</ScaleCrop>
  <LinksUpToDate>false</LinksUpToDate>
  <CharactersWithSpaces>2288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2017-12-15T01:38:00Z</dcterms:created>
  <dc:creator>Administrator</dc:creator>
  <cp:lastModifiedBy>郭庆</cp:lastModifiedBy>
  <dcterms:modified xsi:type="dcterms:W3CDTF">2022-02-18T09:29:54Z</dcterms:modified>
  <dc:title>《佛山市工程建设项目联合测绘实施细则》政策解读</dc:title>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948C3EF0B5F84048A80DFD65D6D6079D</vt:lpwstr>
  </property>
</Properties>
</file>